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AF11" w14:textId="36105054" w:rsidR="00FC6CFB" w:rsidRDefault="0027015E" w:rsidP="00B76A02">
      <w:pPr>
        <w:pStyle w:val="TOCHeading"/>
        <w:spacing w:line="480" w:lineRule="auto"/>
        <w:jc w:val="center"/>
        <w:rPr>
          <w:rFonts w:ascii="Times New Roman" w:eastAsiaTheme="minorHAnsi" w:hAnsi="Times New Roman" w:cs="Times New Roman"/>
          <w:smallCaps/>
          <w:color w:val="auto"/>
          <w:sz w:val="24"/>
          <w:szCs w:val="24"/>
        </w:rPr>
      </w:pPr>
      <w:bookmarkStart w:id="0" w:name="_Toc465697597"/>
      <w:bookmarkStart w:id="1" w:name="_Toc465692926"/>
      <w:bookmarkStart w:id="2" w:name="_Toc465697609"/>
      <w:bookmarkStart w:id="3" w:name="_Toc465692939"/>
      <w:r w:rsidRPr="0027015E">
        <w:rPr>
          <w:rFonts w:ascii="Times New Roman" w:eastAsiaTheme="minorHAnsi" w:hAnsi="Times New Roman" w:cs="Times New Roman"/>
          <w:smallCaps/>
          <w:color w:val="auto"/>
          <w:sz w:val="24"/>
          <w:szCs w:val="24"/>
        </w:rPr>
        <w:t>Comment</w:t>
      </w:r>
    </w:p>
    <w:p w14:paraId="36BAA698" w14:textId="044F7DBB" w:rsidR="0027015E" w:rsidRPr="0027015E" w:rsidRDefault="000717E4" w:rsidP="00B76A02">
      <w:pPr>
        <w:spacing w:line="480" w:lineRule="auto"/>
        <w:jc w:val="center"/>
        <w:rPr>
          <w:rFonts w:ascii="Times New Roman" w:hAnsi="Times New Roman" w:cs="Times New Roman"/>
          <w:smallCaps/>
          <w:sz w:val="24"/>
          <w:szCs w:val="24"/>
        </w:rPr>
      </w:pPr>
      <w:bookmarkStart w:id="4" w:name="_Toc479003166"/>
      <w:r>
        <w:rPr>
          <w:rFonts w:ascii="Times New Roman" w:hAnsi="Times New Roman" w:cs="Times New Roman"/>
          <w:smallCaps/>
          <w:sz w:val="24"/>
          <w:szCs w:val="24"/>
        </w:rPr>
        <w:t xml:space="preserve">The Use of </w:t>
      </w:r>
      <w:r w:rsidR="0027015E" w:rsidRPr="0027015E">
        <w:rPr>
          <w:rFonts w:ascii="Times New Roman" w:hAnsi="Times New Roman" w:cs="Times New Roman"/>
          <w:smallCaps/>
          <w:sz w:val="24"/>
          <w:szCs w:val="24"/>
        </w:rPr>
        <w:t>Wisconsin’s Bail Jumping Statute: A Legal and Quantitative Analysis</w:t>
      </w:r>
    </w:p>
    <w:p w14:paraId="099632A2" w14:textId="46DC0758" w:rsidR="00DB18F8" w:rsidRDefault="00DB18F8" w:rsidP="00131DFB">
      <w:pPr>
        <w:spacing w:after="0" w:line="240" w:lineRule="auto"/>
        <w:ind w:firstLine="720"/>
        <w:rPr>
          <w:rFonts w:ascii="Times New Roman" w:eastAsia="Times New Roman" w:hAnsi="Times New Roman" w:cs="Times New Roman"/>
          <w:color w:val="000000"/>
          <w:sz w:val="24"/>
          <w:szCs w:val="24"/>
          <w:shd w:val="clear" w:color="auto" w:fill="FFFFFF"/>
        </w:rPr>
      </w:pPr>
      <w:r w:rsidRPr="008C262D">
        <w:rPr>
          <w:rFonts w:ascii="Times New Roman" w:hAnsi="Times New Roman" w:cs="Times New Roman"/>
          <w:sz w:val="24"/>
          <w:szCs w:val="24"/>
        </w:rPr>
        <w:t>Wisconsin passed its bail jumping statute</w:t>
      </w:r>
      <w:r w:rsidR="00131DFB">
        <w:rPr>
          <w:rFonts w:ascii="Times New Roman" w:hAnsi="Times New Roman" w:cs="Times New Roman"/>
          <w:sz w:val="24"/>
          <w:szCs w:val="24"/>
        </w:rPr>
        <w:t xml:space="preserve"> in 1969 as</w:t>
      </w:r>
      <w:r w:rsidRPr="008C262D">
        <w:rPr>
          <w:rFonts w:ascii="Times New Roman" w:hAnsi="Times New Roman" w:cs="Times New Roman"/>
          <w:sz w:val="24"/>
          <w:szCs w:val="24"/>
        </w:rPr>
        <w:t xml:space="preserve"> part of </w:t>
      </w:r>
      <w:r w:rsidR="00131DFB">
        <w:rPr>
          <w:rFonts w:ascii="Times New Roman" w:hAnsi="Times New Roman" w:cs="Times New Roman"/>
          <w:sz w:val="24"/>
          <w:szCs w:val="24"/>
        </w:rPr>
        <w:t xml:space="preserve">a </w:t>
      </w:r>
      <w:r w:rsidRPr="008C262D">
        <w:rPr>
          <w:rFonts w:ascii="Times New Roman" w:hAnsi="Times New Roman" w:cs="Times New Roman"/>
          <w:sz w:val="24"/>
          <w:szCs w:val="24"/>
        </w:rPr>
        <w:t xml:space="preserve">larger overhaul of the </w:t>
      </w:r>
      <w:r>
        <w:rPr>
          <w:rFonts w:ascii="Times New Roman" w:hAnsi="Times New Roman" w:cs="Times New Roman"/>
          <w:sz w:val="24"/>
          <w:szCs w:val="24"/>
        </w:rPr>
        <w:t>State</w:t>
      </w:r>
      <w:r w:rsidRPr="008C262D">
        <w:rPr>
          <w:rFonts w:ascii="Times New Roman" w:hAnsi="Times New Roman" w:cs="Times New Roman"/>
          <w:sz w:val="24"/>
          <w:szCs w:val="24"/>
        </w:rPr>
        <w:t>’s criminal procedure</w:t>
      </w:r>
      <w:r>
        <w:rPr>
          <w:rFonts w:ascii="Times New Roman" w:hAnsi="Times New Roman" w:cs="Times New Roman"/>
          <w:sz w:val="24"/>
          <w:szCs w:val="24"/>
        </w:rPr>
        <w:t xml:space="preserve">. </w:t>
      </w:r>
      <w:r w:rsidRPr="008C262D">
        <w:rPr>
          <w:rFonts w:ascii="Times New Roman" w:hAnsi="Times New Roman" w:cs="Times New Roman"/>
          <w:sz w:val="24"/>
          <w:szCs w:val="24"/>
        </w:rPr>
        <w:t xml:space="preserve">Enacted to coincide with </w:t>
      </w:r>
      <w:r w:rsidR="00131DFB">
        <w:rPr>
          <w:rFonts w:ascii="Times New Roman" w:hAnsi="Times New Roman" w:cs="Times New Roman"/>
          <w:sz w:val="24"/>
          <w:szCs w:val="24"/>
        </w:rPr>
        <w:t xml:space="preserve">other </w:t>
      </w:r>
      <w:r w:rsidRPr="008C262D">
        <w:rPr>
          <w:rFonts w:ascii="Times New Roman" w:hAnsi="Times New Roman" w:cs="Times New Roman"/>
          <w:sz w:val="24"/>
          <w:szCs w:val="24"/>
        </w:rPr>
        <w:t xml:space="preserve">changes which adopted flexible bail provisions, the statute </w:t>
      </w:r>
      <w:r w:rsidR="00131DFB">
        <w:rPr>
          <w:rFonts w:ascii="Times New Roman" w:hAnsi="Times New Roman" w:cs="Times New Roman"/>
          <w:sz w:val="24"/>
          <w:szCs w:val="24"/>
        </w:rPr>
        <w:t>created</w:t>
      </w:r>
      <w:r w:rsidRPr="008C262D">
        <w:rPr>
          <w:rFonts w:ascii="Times New Roman" w:hAnsi="Times New Roman" w:cs="Times New Roman"/>
          <w:color w:val="212121"/>
          <w:sz w:val="24"/>
          <w:szCs w:val="24"/>
        </w:rPr>
        <w:t xml:space="preserve"> </w:t>
      </w:r>
      <w:r>
        <w:rPr>
          <w:rFonts w:ascii="Times New Roman" w:hAnsi="Times New Roman" w:cs="Times New Roman"/>
          <w:color w:val="212121"/>
          <w:sz w:val="24"/>
          <w:szCs w:val="24"/>
        </w:rPr>
        <w:t>the crime of bail jumping</w:t>
      </w:r>
      <w:r w:rsidR="00131DFB">
        <w:rPr>
          <w:rFonts w:ascii="Times New Roman" w:hAnsi="Times New Roman" w:cs="Times New Roman"/>
          <w:color w:val="212121"/>
          <w:sz w:val="24"/>
          <w:szCs w:val="24"/>
        </w:rPr>
        <w:t xml:space="preserve">. This allows for defendants </w:t>
      </w:r>
      <w:r>
        <w:rPr>
          <w:rFonts w:ascii="Times New Roman" w:hAnsi="Times New Roman" w:cs="Times New Roman"/>
          <w:color w:val="212121"/>
          <w:sz w:val="24"/>
          <w:szCs w:val="24"/>
        </w:rPr>
        <w:t>who violate</w:t>
      </w:r>
      <w:r w:rsidRPr="008C262D">
        <w:rPr>
          <w:rFonts w:ascii="Times New Roman" w:hAnsi="Times New Roman" w:cs="Times New Roman"/>
          <w:color w:val="212121"/>
          <w:sz w:val="24"/>
          <w:szCs w:val="24"/>
        </w:rPr>
        <w:t xml:space="preserve"> the conditions of bond</w:t>
      </w:r>
      <w:r w:rsidR="00131DFB">
        <w:rPr>
          <w:rFonts w:ascii="Times New Roman" w:hAnsi="Times New Roman" w:cs="Times New Roman"/>
          <w:color w:val="212121"/>
          <w:sz w:val="24"/>
          <w:szCs w:val="24"/>
        </w:rPr>
        <w:t xml:space="preserve"> t</w:t>
      </w:r>
      <w:r>
        <w:rPr>
          <w:rFonts w:ascii="Times New Roman" w:hAnsi="Times New Roman" w:cs="Times New Roman"/>
          <w:color w:val="212121"/>
          <w:sz w:val="24"/>
          <w:szCs w:val="24"/>
        </w:rPr>
        <w:t>o also be prosecuted criminally</w:t>
      </w:r>
      <w:r w:rsidR="00131DFB">
        <w:rPr>
          <w:rFonts w:ascii="Times New Roman" w:hAnsi="Times New Roman" w:cs="Times New Roman"/>
          <w:color w:val="212121"/>
          <w:sz w:val="24"/>
          <w:szCs w:val="24"/>
        </w:rPr>
        <w:t>,</w:t>
      </w:r>
      <w:r>
        <w:rPr>
          <w:rFonts w:ascii="Times New Roman" w:hAnsi="Times New Roman" w:cs="Times New Roman"/>
          <w:color w:val="212121"/>
          <w:sz w:val="24"/>
          <w:szCs w:val="24"/>
        </w:rPr>
        <w:t xml:space="preserve"> regardless of whether the violation is a standalone crime</w:t>
      </w:r>
      <w:r w:rsidR="00A316E2">
        <w:rPr>
          <w:rFonts w:ascii="Times New Roman" w:hAnsi="Times New Roman" w:cs="Times New Roman"/>
          <w:color w:val="212121"/>
          <w:sz w:val="24"/>
          <w:szCs w:val="24"/>
        </w:rPr>
        <w:t xml:space="preserve"> or not</w:t>
      </w:r>
      <w:r>
        <w:rPr>
          <w:rFonts w:ascii="Times New Roman" w:hAnsi="Times New Roman" w:cs="Times New Roman"/>
          <w:color w:val="212121"/>
          <w:sz w:val="24"/>
          <w:szCs w:val="24"/>
        </w:rPr>
        <w:t>.  However, the statute does not specifically call out the unit of prosec</w:t>
      </w:r>
      <w:r w:rsidR="00F75CB8">
        <w:rPr>
          <w:rFonts w:ascii="Times New Roman" w:hAnsi="Times New Roman" w:cs="Times New Roman"/>
          <w:color w:val="212121"/>
          <w:sz w:val="24"/>
          <w:szCs w:val="24"/>
        </w:rPr>
        <w:t xml:space="preserve">ution; </w:t>
      </w:r>
      <w:r>
        <w:rPr>
          <w:rFonts w:ascii="Times New Roman" w:hAnsi="Times New Roman" w:cs="Times New Roman"/>
          <w:color w:val="212121"/>
          <w:sz w:val="24"/>
          <w:szCs w:val="24"/>
        </w:rPr>
        <w:t xml:space="preserve">that has been left to the Wisconsin courts to decide.  </w:t>
      </w:r>
      <w:r w:rsidR="00F75CB8">
        <w:rPr>
          <w:rFonts w:ascii="Times New Roman" w:hAnsi="Times New Roman" w:cs="Times New Roman"/>
          <w:color w:val="212121"/>
          <w:sz w:val="24"/>
          <w:szCs w:val="24"/>
        </w:rPr>
        <w:t xml:space="preserve">The holdings in the cases that have interpreted the statute have </w:t>
      </w:r>
      <w:r w:rsidR="00F75CB8">
        <w:rPr>
          <w:rFonts w:ascii="Times New Roman" w:eastAsia="Times New Roman" w:hAnsi="Times New Roman" w:cs="Times New Roman"/>
          <w:color w:val="000000"/>
          <w:sz w:val="24"/>
          <w:szCs w:val="24"/>
          <w:shd w:val="clear" w:color="auto" w:fill="FFFFFF"/>
        </w:rPr>
        <w:t>created ambiguity regarding the unit of prosecution and raise concerns about double jeopardy.</w:t>
      </w:r>
    </w:p>
    <w:p w14:paraId="0F94B770" w14:textId="2E7514A4" w:rsidR="00131DFB" w:rsidRDefault="00F75CB8" w:rsidP="00131DFB">
      <w:pPr>
        <w:spacing w:after="0" w:line="240" w:lineRule="auto"/>
        <w:ind w:firstLine="720"/>
        <w:rPr>
          <w:rFonts w:ascii="Times New Roman" w:hAnsi="Times New Roman" w:cs="Times New Roman"/>
          <w:sz w:val="24"/>
          <w:szCs w:val="24"/>
        </w:rPr>
      </w:pPr>
      <w:r w:rsidRPr="004B6B49">
        <w:rPr>
          <w:rFonts w:ascii="Times New Roman" w:hAnsi="Times New Roman" w:cs="Times New Roman"/>
          <w:sz w:val="24"/>
          <w:szCs w:val="24"/>
        </w:rPr>
        <w:t xml:space="preserve">Wisconsin </w:t>
      </w:r>
      <w:r>
        <w:rPr>
          <w:rFonts w:ascii="Times New Roman" w:hAnsi="Times New Roman" w:cs="Times New Roman"/>
          <w:sz w:val="24"/>
          <w:szCs w:val="24"/>
        </w:rPr>
        <w:t>c</w:t>
      </w:r>
      <w:r w:rsidRPr="004B6B49">
        <w:rPr>
          <w:rFonts w:ascii="Times New Roman" w:hAnsi="Times New Roman" w:cs="Times New Roman"/>
          <w:sz w:val="24"/>
          <w:szCs w:val="24"/>
        </w:rPr>
        <w:t>ourts</w:t>
      </w:r>
      <w:r>
        <w:rPr>
          <w:rFonts w:ascii="Times New Roman" w:hAnsi="Times New Roman" w:cs="Times New Roman"/>
          <w:sz w:val="24"/>
          <w:szCs w:val="24"/>
        </w:rPr>
        <w:t>’</w:t>
      </w:r>
      <w:r w:rsidRPr="004B6B49">
        <w:rPr>
          <w:rFonts w:ascii="Times New Roman" w:hAnsi="Times New Roman" w:cs="Times New Roman"/>
          <w:sz w:val="24"/>
          <w:szCs w:val="24"/>
        </w:rPr>
        <w:t xml:space="preserve"> interpretations of the bail</w:t>
      </w:r>
      <w:r>
        <w:rPr>
          <w:rFonts w:ascii="Times New Roman" w:hAnsi="Times New Roman" w:cs="Times New Roman"/>
          <w:sz w:val="24"/>
          <w:szCs w:val="24"/>
        </w:rPr>
        <w:t xml:space="preserve"> </w:t>
      </w:r>
      <w:r w:rsidRPr="004B6B49">
        <w:rPr>
          <w:rFonts w:ascii="Times New Roman" w:hAnsi="Times New Roman" w:cs="Times New Roman"/>
          <w:sz w:val="24"/>
          <w:szCs w:val="24"/>
        </w:rPr>
        <w:t xml:space="preserve">jumping statute defy the plain </w:t>
      </w:r>
      <w:r>
        <w:rPr>
          <w:rFonts w:ascii="Times New Roman" w:hAnsi="Times New Roman" w:cs="Times New Roman"/>
          <w:sz w:val="24"/>
          <w:szCs w:val="24"/>
        </w:rPr>
        <w:t>meaning</w:t>
      </w:r>
      <w:r w:rsidRPr="004B6B49">
        <w:rPr>
          <w:rFonts w:ascii="Times New Roman" w:hAnsi="Times New Roman" w:cs="Times New Roman"/>
          <w:sz w:val="24"/>
          <w:szCs w:val="24"/>
        </w:rPr>
        <w:t xml:space="preserve"> of the statute and do not pass the two-prong multiplicity test for double jeopardy.  </w:t>
      </w:r>
      <w:r>
        <w:rPr>
          <w:rFonts w:ascii="Times New Roman" w:hAnsi="Times New Roman" w:cs="Times New Roman"/>
          <w:sz w:val="24"/>
          <w:szCs w:val="24"/>
        </w:rPr>
        <w:t>The</w:t>
      </w:r>
      <w:r w:rsidRPr="004B6B49">
        <w:rPr>
          <w:rFonts w:ascii="Times New Roman" w:hAnsi="Times New Roman" w:cs="Times New Roman"/>
          <w:sz w:val="24"/>
          <w:szCs w:val="24"/>
        </w:rPr>
        <w:t xml:space="preserve"> </w:t>
      </w:r>
      <w:r>
        <w:rPr>
          <w:rFonts w:ascii="Times New Roman" w:hAnsi="Times New Roman" w:cs="Times New Roman"/>
          <w:sz w:val="24"/>
          <w:szCs w:val="24"/>
        </w:rPr>
        <w:t xml:space="preserve">ambiguity created by these </w:t>
      </w:r>
      <w:r w:rsidRPr="004B6B49">
        <w:rPr>
          <w:rFonts w:ascii="Times New Roman" w:hAnsi="Times New Roman" w:cs="Times New Roman"/>
          <w:sz w:val="24"/>
          <w:szCs w:val="24"/>
        </w:rPr>
        <w:t xml:space="preserve">interpretations </w:t>
      </w:r>
      <w:r>
        <w:rPr>
          <w:rFonts w:ascii="Times New Roman" w:hAnsi="Times New Roman" w:cs="Times New Roman"/>
          <w:sz w:val="24"/>
          <w:szCs w:val="24"/>
        </w:rPr>
        <w:t xml:space="preserve">has led to an increase in bail jumping charges, </w:t>
      </w:r>
      <w:r w:rsidRPr="004B6B49">
        <w:rPr>
          <w:rFonts w:ascii="Times New Roman" w:hAnsi="Times New Roman" w:cs="Times New Roman"/>
          <w:sz w:val="24"/>
          <w:szCs w:val="24"/>
        </w:rPr>
        <w:t>absurd consequences</w:t>
      </w:r>
      <w:r>
        <w:rPr>
          <w:rFonts w:ascii="Times New Roman" w:hAnsi="Times New Roman" w:cs="Times New Roman"/>
          <w:sz w:val="24"/>
          <w:szCs w:val="24"/>
        </w:rPr>
        <w:t>,</w:t>
      </w:r>
      <w:r w:rsidRPr="004B6B49">
        <w:rPr>
          <w:rFonts w:ascii="Times New Roman" w:hAnsi="Times New Roman" w:cs="Times New Roman"/>
          <w:sz w:val="24"/>
          <w:szCs w:val="24"/>
        </w:rPr>
        <w:t xml:space="preserve"> and </w:t>
      </w:r>
      <w:r>
        <w:rPr>
          <w:rFonts w:ascii="Times New Roman" w:hAnsi="Times New Roman" w:cs="Times New Roman"/>
          <w:sz w:val="24"/>
          <w:szCs w:val="24"/>
        </w:rPr>
        <w:t xml:space="preserve">potential </w:t>
      </w:r>
      <w:r w:rsidRPr="004B6B49">
        <w:rPr>
          <w:rFonts w:ascii="Times New Roman" w:hAnsi="Times New Roman" w:cs="Times New Roman"/>
          <w:sz w:val="24"/>
          <w:szCs w:val="24"/>
        </w:rPr>
        <w:t>sentences that are disproportionate to the charged crimes</w:t>
      </w:r>
      <w:r>
        <w:rPr>
          <w:rFonts w:ascii="Times New Roman" w:hAnsi="Times New Roman" w:cs="Times New Roman"/>
          <w:sz w:val="24"/>
          <w:szCs w:val="24"/>
        </w:rPr>
        <w:t>. The result is that</w:t>
      </w:r>
      <w:r w:rsidRPr="004B6B49">
        <w:rPr>
          <w:rFonts w:ascii="Times New Roman" w:hAnsi="Times New Roman" w:cs="Times New Roman"/>
          <w:sz w:val="24"/>
          <w:szCs w:val="24"/>
        </w:rPr>
        <w:t xml:space="preserve"> defendants </w:t>
      </w:r>
      <w:r>
        <w:rPr>
          <w:rFonts w:ascii="Times New Roman" w:hAnsi="Times New Roman" w:cs="Times New Roman"/>
          <w:sz w:val="24"/>
          <w:szCs w:val="24"/>
        </w:rPr>
        <w:t>are at</w:t>
      </w:r>
      <w:r w:rsidRPr="004B6B49">
        <w:rPr>
          <w:rFonts w:ascii="Times New Roman" w:hAnsi="Times New Roman" w:cs="Times New Roman"/>
          <w:sz w:val="24"/>
          <w:szCs w:val="24"/>
        </w:rPr>
        <w:t xml:space="preserve"> marked disadvantage when negotiating plea deals. </w:t>
      </w:r>
      <w:r>
        <w:rPr>
          <w:rFonts w:ascii="Times New Roman" w:hAnsi="Times New Roman" w:cs="Times New Roman"/>
          <w:sz w:val="24"/>
          <w:szCs w:val="24"/>
        </w:rPr>
        <w:t xml:space="preserve">Analysis of the data from the </w:t>
      </w:r>
      <w:r w:rsidRPr="00B314D3">
        <w:rPr>
          <w:rFonts w:ascii="Times New Roman" w:hAnsi="Times New Roman" w:cs="Times New Roman"/>
          <w:sz w:val="24"/>
          <w:szCs w:val="24"/>
          <w:shd w:val="clear" w:color="auto" w:fill="FFFFFF"/>
        </w:rPr>
        <w:t>Wisconsin Consolidated Court Automation Programs</w:t>
      </w:r>
      <w:r>
        <w:rPr>
          <w:rFonts w:ascii="Times New Roman" w:hAnsi="Times New Roman" w:cs="Times New Roman"/>
          <w:sz w:val="24"/>
          <w:szCs w:val="24"/>
          <w:shd w:val="clear" w:color="auto" w:fill="FFFFFF"/>
        </w:rPr>
        <w:t xml:space="preserve"> </w:t>
      </w:r>
      <w:r w:rsidR="009E69BB">
        <w:rPr>
          <w:rFonts w:ascii="Times New Roman" w:hAnsi="Times New Roman" w:cs="Times New Roman"/>
          <w:sz w:val="24"/>
          <w:szCs w:val="24"/>
          <w:shd w:val="clear" w:color="auto" w:fill="FFFFFF"/>
        </w:rPr>
        <w:t xml:space="preserve">reveals that bail jumping charges have increased significantly over time. The data also </w:t>
      </w:r>
      <w:r>
        <w:rPr>
          <w:rFonts w:ascii="Times New Roman" w:hAnsi="Times New Roman" w:cs="Times New Roman"/>
          <w:sz w:val="24"/>
          <w:szCs w:val="24"/>
        </w:rPr>
        <w:t xml:space="preserve">suggests that an underlying purpose for </w:t>
      </w:r>
      <w:r w:rsidR="00131DFB">
        <w:rPr>
          <w:rFonts w:ascii="Times New Roman" w:hAnsi="Times New Roman" w:cs="Times New Roman"/>
          <w:sz w:val="24"/>
          <w:szCs w:val="24"/>
        </w:rPr>
        <w:t>filing</w:t>
      </w:r>
      <w:r>
        <w:rPr>
          <w:rFonts w:ascii="Times New Roman" w:hAnsi="Times New Roman" w:cs="Times New Roman"/>
          <w:sz w:val="24"/>
          <w:szCs w:val="24"/>
        </w:rPr>
        <w:t xml:space="preserve"> </w:t>
      </w:r>
      <w:r w:rsidRPr="004B6B49">
        <w:rPr>
          <w:rFonts w:ascii="Times New Roman" w:hAnsi="Times New Roman" w:cs="Times New Roman"/>
          <w:sz w:val="24"/>
          <w:szCs w:val="24"/>
        </w:rPr>
        <w:t xml:space="preserve">bail jumping charges </w:t>
      </w:r>
      <w:r>
        <w:rPr>
          <w:rFonts w:ascii="Times New Roman" w:hAnsi="Times New Roman" w:cs="Times New Roman"/>
          <w:sz w:val="24"/>
          <w:szCs w:val="24"/>
        </w:rPr>
        <w:t>may be to create</w:t>
      </w:r>
      <w:r w:rsidRPr="004B6B49">
        <w:rPr>
          <w:rFonts w:ascii="Times New Roman" w:hAnsi="Times New Roman" w:cs="Times New Roman"/>
          <w:sz w:val="24"/>
          <w:szCs w:val="24"/>
        </w:rPr>
        <w:t xml:space="preserve"> leverage against defendants to </w:t>
      </w:r>
      <w:r w:rsidR="00131DFB">
        <w:rPr>
          <w:rFonts w:ascii="Times New Roman" w:hAnsi="Times New Roman" w:cs="Times New Roman"/>
          <w:sz w:val="24"/>
          <w:szCs w:val="24"/>
        </w:rPr>
        <w:t xml:space="preserve">induce </w:t>
      </w:r>
      <w:r w:rsidRPr="004B6B49">
        <w:rPr>
          <w:rFonts w:ascii="Times New Roman" w:hAnsi="Times New Roman" w:cs="Times New Roman"/>
          <w:sz w:val="24"/>
          <w:szCs w:val="24"/>
        </w:rPr>
        <w:t>them to plea</w:t>
      </w:r>
      <w:r>
        <w:rPr>
          <w:rFonts w:ascii="Times New Roman" w:hAnsi="Times New Roman" w:cs="Times New Roman"/>
          <w:sz w:val="24"/>
          <w:szCs w:val="24"/>
        </w:rPr>
        <w:t>d</w:t>
      </w:r>
      <w:r w:rsidRPr="004B6B49">
        <w:rPr>
          <w:rFonts w:ascii="Times New Roman" w:hAnsi="Times New Roman" w:cs="Times New Roman"/>
          <w:sz w:val="24"/>
          <w:szCs w:val="24"/>
        </w:rPr>
        <w:t xml:space="preserve"> to their original charge</w:t>
      </w:r>
      <w:r>
        <w:rPr>
          <w:rFonts w:ascii="Times New Roman" w:hAnsi="Times New Roman" w:cs="Times New Roman"/>
          <w:sz w:val="24"/>
          <w:szCs w:val="24"/>
        </w:rPr>
        <w:t xml:space="preserve"> rather than </w:t>
      </w:r>
      <w:r w:rsidR="009E69BB">
        <w:rPr>
          <w:rFonts w:ascii="Times New Roman" w:hAnsi="Times New Roman" w:cs="Times New Roman"/>
          <w:sz w:val="24"/>
          <w:szCs w:val="24"/>
        </w:rPr>
        <w:t>to punish</w:t>
      </w:r>
      <w:r>
        <w:rPr>
          <w:rFonts w:ascii="Times New Roman" w:hAnsi="Times New Roman" w:cs="Times New Roman"/>
          <w:sz w:val="24"/>
          <w:szCs w:val="24"/>
        </w:rPr>
        <w:t xml:space="preserve"> them for violating their bond conditions</w:t>
      </w:r>
      <w:r w:rsidRPr="004B6B49">
        <w:rPr>
          <w:rFonts w:ascii="Times New Roman" w:hAnsi="Times New Roman" w:cs="Times New Roman"/>
          <w:sz w:val="24"/>
          <w:szCs w:val="24"/>
        </w:rPr>
        <w:t>.</w:t>
      </w:r>
      <w:r>
        <w:rPr>
          <w:rFonts w:ascii="Times New Roman" w:hAnsi="Times New Roman" w:cs="Times New Roman"/>
          <w:sz w:val="24"/>
          <w:szCs w:val="24"/>
        </w:rPr>
        <w:t xml:space="preserve"> </w:t>
      </w:r>
      <w:r w:rsidR="00131DFB">
        <w:rPr>
          <w:rFonts w:ascii="Times New Roman" w:hAnsi="Times New Roman" w:cs="Times New Roman"/>
          <w:sz w:val="24"/>
          <w:szCs w:val="24"/>
        </w:rPr>
        <w:t>While not conclusive as to causation, the correlation between bail jumping charge dismissals and pleas to other charges cannot be ignored. The data also reveals that the treatment of bail jumping varies greatly county to</w:t>
      </w:r>
      <w:r w:rsidR="009E69BB">
        <w:rPr>
          <w:rFonts w:ascii="Times New Roman" w:hAnsi="Times New Roman" w:cs="Times New Roman"/>
          <w:sz w:val="24"/>
          <w:szCs w:val="24"/>
        </w:rPr>
        <w:t xml:space="preserve"> county suggesting </w:t>
      </w:r>
      <w:r w:rsidR="00131DFB">
        <w:rPr>
          <w:rFonts w:ascii="Times New Roman" w:hAnsi="Times New Roman" w:cs="Times New Roman"/>
          <w:sz w:val="24"/>
          <w:szCs w:val="24"/>
        </w:rPr>
        <w:t xml:space="preserve">that </w:t>
      </w:r>
      <w:r w:rsidR="007114C3">
        <w:rPr>
          <w:rFonts w:ascii="Times New Roman" w:hAnsi="Times New Roman" w:cs="Times New Roman"/>
          <w:sz w:val="24"/>
          <w:szCs w:val="24"/>
        </w:rPr>
        <w:t xml:space="preserve">a </w:t>
      </w:r>
      <w:r w:rsidR="00131DFB">
        <w:rPr>
          <w:rFonts w:ascii="Times New Roman" w:hAnsi="Times New Roman" w:cs="Times New Roman"/>
          <w:sz w:val="24"/>
          <w:szCs w:val="24"/>
        </w:rPr>
        <w:t xml:space="preserve">defendant’s </w:t>
      </w:r>
      <w:r w:rsidR="00AA267A">
        <w:rPr>
          <w:rFonts w:ascii="Times New Roman" w:hAnsi="Times New Roman" w:cs="Times New Roman"/>
          <w:sz w:val="24"/>
          <w:szCs w:val="24"/>
        </w:rPr>
        <w:t>geographic</w:t>
      </w:r>
      <w:r w:rsidR="00131DFB">
        <w:rPr>
          <w:rFonts w:ascii="Times New Roman" w:hAnsi="Times New Roman" w:cs="Times New Roman"/>
          <w:sz w:val="24"/>
          <w:szCs w:val="24"/>
        </w:rPr>
        <w:t xml:space="preserve"> location </w:t>
      </w:r>
      <w:r w:rsidR="00AA267A">
        <w:rPr>
          <w:rFonts w:ascii="Times New Roman" w:hAnsi="Times New Roman" w:cs="Times New Roman"/>
          <w:sz w:val="24"/>
          <w:szCs w:val="24"/>
        </w:rPr>
        <w:t xml:space="preserve">within the state </w:t>
      </w:r>
      <w:r w:rsidR="00131DFB">
        <w:rPr>
          <w:rFonts w:ascii="Times New Roman" w:hAnsi="Times New Roman" w:cs="Times New Roman"/>
          <w:sz w:val="24"/>
          <w:szCs w:val="24"/>
        </w:rPr>
        <w:t xml:space="preserve">can result in significantly different outcomes. </w:t>
      </w:r>
    </w:p>
    <w:p w14:paraId="521761C4" w14:textId="3C9C5289" w:rsidR="00F75CB8" w:rsidRPr="0027015E" w:rsidRDefault="00131DFB" w:rsidP="00131DFB">
      <w:pPr>
        <w:spacing w:after="0" w:line="240" w:lineRule="auto"/>
        <w:ind w:firstLine="720"/>
        <w:rPr>
          <w:rFonts w:ascii="Times New Roman" w:hAnsi="Times New Roman" w:cs="Times New Roman"/>
          <w:smallCaps/>
          <w:sz w:val="24"/>
          <w:szCs w:val="24"/>
        </w:rPr>
      </w:pPr>
      <w:r>
        <w:rPr>
          <w:rFonts w:ascii="Times New Roman" w:hAnsi="Times New Roman" w:cs="Times New Roman"/>
          <w:sz w:val="24"/>
          <w:szCs w:val="24"/>
        </w:rPr>
        <w:t>This comment argues that Wisconsin courts should look to clar</w:t>
      </w:r>
      <w:r w:rsidR="009E69BB">
        <w:rPr>
          <w:rFonts w:ascii="Times New Roman" w:hAnsi="Times New Roman" w:cs="Times New Roman"/>
          <w:sz w:val="24"/>
          <w:szCs w:val="24"/>
        </w:rPr>
        <w:t xml:space="preserve">ify the ambiguity created by its holdings </w:t>
      </w:r>
      <w:r>
        <w:rPr>
          <w:rFonts w:ascii="Times New Roman" w:hAnsi="Times New Roman" w:cs="Times New Roman"/>
          <w:sz w:val="24"/>
          <w:szCs w:val="24"/>
        </w:rPr>
        <w:t xml:space="preserve">and define a common-sense unit of prosecution that prevents extreme numbers of bail jumping charges. Doing so would reduce the leverage effect that prosecutors have without </w:t>
      </w:r>
      <w:r w:rsidR="009E69BB">
        <w:rPr>
          <w:rFonts w:ascii="Times New Roman" w:hAnsi="Times New Roman" w:cs="Times New Roman"/>
          <w:sz w:val="24"/>
          <w:szCs w:val="24"/>
        </w:rPr>
        <w:t>eliminating it entirely</w:t>
      </w:r>
      <w:r>
        <w:rPr>
          <w:rFonts w:ascii="Times New Roman" w:hAnsi="Times New Roman" w:cs="Times New Roman"/>
          <w:sz w:val="24"/>
          <w:szCs w:val="24"/>
        </w:rPr>
        <w:t xml:space="preserve">. Wisconsin would </w:t>
      </w:r>
      <w:r w:rsidR="009E69BB">
        <w:rPr>
          <w:rFonts w:ascii="Times New Roman" w:hAnsi="Times New Roman" w:cs="Times New Roman"/>
          <w:sz w:val="24"/>
          <w:szCs w:val="24"/>
        </w:rPr>
        <w:t xml:space="preserve">also </w:t>
      </w:r>
      <w:r>
        <w:rPr>
          <w:rFonts w:ascii="Times New Roman" w:hAnsi="Times New Roman" w:cs="Times New Roman"/>
          <w:sz w:val="24"/>
          <w:szCs w:val="24"/>
        </w:rPr>
        <w:t>benefit from implementing a more uniform approach to setting bail conditions that continues to meet the goals of public safety and protection while also increasing the likelihood of fair and uniform application statewide.</w:t>
      </w:r>
    </w:p>
    <w:sdt>
      <w:sdtPr>
        <w:rPr>
          <w:rFonts w:asciiTheme="minorHAnsi" w:eastAsiaTheme="minorHAnsi" w:hAnsiTheme="minorHAnsi" w:cstheme="minorBidi"/>
          <w:color w:val="auto"/>
          <w:sz w:val="22"/>
          <w:szCs w:val="22"/>
        </w:rPr>
        <w:id w:val="-610667943"/>
        <w:docPartObj>
          <w:docPartGallery w:val="Table of Contents"/>
          <w:docPartUnique/>
        </w:docPartObj>
      </w:sdtPr>
      <w:sdtEndPr>
        <w:rPr>
          <w:b/>
          <w:bCs/>
          <w:noProof/>
        </w:rPr>
      </w:sdtEndPr>
      <w:sdtContent>
        <w:p w14:paraId="3F5D2BB0" w14:textId="1DD8F604" w:rsidR="00B76A02" w:rsidRDefault="00B76A02">
          <w:pPr>
            <w:pStyle w:val="TOCHeading"/>
          </w:pPr>
        </w:p>
        <w:p w14:paraId="3FF3E520" w14:textId="7D10C304" w:rsidR="00BC6387" w:rsidRDefault="00B76A0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5566598" w:history="1">
            <w:r w:rsidR="00BC6387" w:rsidRPr="00AD7151">
              <w:rPr>
                <w:rStyle w:val="Hyperlink"/>
                <w:noProof/>
              </w:rPr>
              <w:t>An Introduction To Wisconsin’s Bail Jumping Statute</w:t>
            </w:r>
            <w:r w:rsidR="00BC6387">
              <w:rPr>
                <w:noProof/>
                <w:webHidden/>
              </w:rPr>
              <w:tab/>
            </w:r>
            <w:r w:rsidR="00BC6387">
              <w:rPr>
                <w:noProof/>
                <w:webHidden/>
              </w:rPr>
              <w:fldChar w:fldCharType="begin"/>
            </w:r>
            <w:r w:rsidR="00BC6387">
              <w:rPr>
                <w:noProof/>
                <w:webHidden/>
              </w:rPr>
              <w:instrText xml:space="preserve"> PAGEREF _Toc495566598 \h </w:instrText>
            </w:r>
            <w:r w:rsidR="00BC6387">
              <w:rPr>
                <w:noProof/>
                <w:webHidden/>
              </w:rPr>
            </w:r>
            <w:r w:rsidR="00BC6387">
              <w:rPr>
                <w:noProof/>
                <w:webHidden/>
              </w:rPr>
              <w:fldChar w:fldCharType="separate"/>
            </w:r>
            <w:r w:rsidR="00BC6387">
              <w:rPr>
                <w:noProof/>
                <w:webHidden/>
              </w:rPr>
              <w:t>2</w:t>
            </w:r>
            <w:r w:rsidR="00BC6387">
              <w:rPr>
                <w:noProof/>
                <w:webHidden/>
              </w:rPr>
              <w:fldChar w:fldCharType="end"/>
            </w:r>
          </w:hyperlink>
        </w:p>
        <w:p w14:paraId="0AA9C11D" w14:textId="7D507402" w:rsidR="00BC6387" w:rsidRDefault="00771418">
          <w:pPr>
            <w:pStyle w:val="TOC1"/>
            <w:tabs>
              <w:tab w:val="left" w:pos="440"/>
              <w:tab w:val="right" w:leader="dot" w:pos="9350"/>
            </w:tabs>
            <w:rPr>
              <w:rFonts w:eastAsiaTheme="minorEastAsia"/>
              <w:noProof/>
            </w:rPr>
          </w:pPr>
          <w:hyperlink w:anchor="_Toc495566599" w:history="1">
            <w:r w:rsidR="00BC6387" w:rsidRPr="00AD7151">
              <w:rPr>
                <w:rStyle w:val="Hyperlink"/>
                <w:noProof/>
              </w:rPr>
              <w:t>I.</w:t>
            </w:r>
            <w:r w:rsidR="00BC6387">
              <w:rPr>
                <w:rFonts w:eastAsiaTheme="minorEastAsia"/>
                <w:noProof/>
              </w:rPr>
              <w:tab/>
            </w:r>
            <w:r w:rsidR="00BC6387" w:rsidRPr="00AD7151">
              <w:rPr>
                <w:rStyle w:val="Hyperlink"/>
                <w:noProof/>
              </w:rPr>
              <w:t>The Statute’s History and the Cases That Have Interpreted It</w:t>
            </w:r>
            <w:r w:rsidR="00BC6387">
              <w:rPr>
                <w:noProof/>
                <w:webHidden/>
              </w:rPr>
              <w:tab/>
            </w:r>
            <w:r w:rsidR="00BC6387">
              <w:rPr>
                <w:noProof/>
                <w:webHidden/>
              </w:rPr>
              <w:fldChar w:fldCharType="begin"/>
            </w:r>
            <w:r w:rsidR="00BC6387">
              <w:rPr>
                <w:noProof/>
                <w:webHidden/>
              </w:rPr>
              <w:instrText xml:space="preserve"> PAGEREF _Toc495566599 \h </w:instrText>
            </w:r>
            <w:r w:rsidR="00BC6387">
              <w:rPr>
                <w:noProof/>
                <w:webHidden/>
              </w:rPr>
            </w:r>
            <w:r w:rsidR="00BC6387">
              <w:rPr>
                <w:noProof/>
                <w:webHidden/>
              </w:rPr>
              <w:fldChar w:fldCharType="separate"/>
            </w:r>
            <w:r w:rsidR="00BC6387">
              <w:rPr>
                <w:noProof/>
                <w:webHidden/>
              </w:rPr>
              <w:t>7</w:t>
            </w:r>
            <w:r w:rsidR="00BC6387">
              <w:rPr>
                <w:noProof/>
                <w:webHidden/>
              </w:rPr>
              <w:fldChar w:fldCharType="end"/>
            </w:r>
          </w:hyperlink>
        </w:p>
        <w:p w14:paraId="2D6229C3" w14:textId="0CDB4CDB" w:rsidR="00BC6387" w:rsidRDefault="00771418">
          <w:pPr>
            <w:pStyle w:val="TOC2"/>
            <w:tabs>
              <w:tab w:val="left" w:pos="660"/>
              <w:tab w:val="right" w:leader="dot" w:pos="9350"/>
            </w:tabs>
            <w:rPr>
              <w:rFonts w:eastAsiaTheme="minorEastAsia"/>
              <w:noProof/>
            </w:rPr>
          </w:pPr>
          <w:hyperlink w:anchor="_Toc495566600" w:history="1">
            <w:r w:rsidR="00BC6387" w:rsidRPr="00AD7151">
              <w:rPr>
                <w:rStyle w:val="Hyperlink"/>
                <w:noProof/>
              </w:rPr>
              <w:t>A.</w:t>
            </w:r>
            <w:r w:rsidR="00BC6387">
              <w:rPr>
                <w:rFonts w:eastAsiaTheme="minorEastAsia"/>
                <w:noProof/>
              </w:rPr>
              <w:tab/>
            </w:r>
            <w:r w:rsidR="00BC6387" w:rsidRPr="00AD7151">
              <w:rPr>
                <w:rStyle w:val="Hyperlink"/>
                <w:noProof/>
              </w:rPr>
              <w:t>Wisconsin’s Bail Jumping Statute</w:t>
            </w:r>
            <w:r w:rsidR="00BC6387">
              <w:rPr>
                <w:noProof/>
                <w:webHidden/>
              </w:rPr>
              <w:tab/>
            </w:r>
            <w:r w:rsidR="00BC6387">
              <w:rPr>
                <w:noProof/>
                <w:webHidden/>
              </w:rPr>
              <w:fldChar w:fldCharType="begin"/>
            </w:r>
            <w:r w:rsidR="00BC6387">
              <w:rPr>
                <w:noProof/>
                <w:webHidden/>
              </w:rPr>
              <w:instrText xml:space="preserve"> PAGEREF _Toc495566600 \h </w:instrText>
            </w:r>
            <w:r w:rsidR="00BC6387">
              <w:rPr>
                <w:noProof/>
                <w:webHidden/>
              </w:rPr>
            </w:r>
            <w:r w:rsidR="00BC6387">
              <w:rPr>
                <w:noProof/>
                <w:webHidden/>
              </w:rPr>
              <w:fldChar w:fldCharType="separate"/>
            </w:r>
            <w:r w:rsidR="00BC6387">
              <w:rPr>
                <w:noProof/>
                <w:webHidden/>
              </w:rPr>
              <w:t>7</w:t>
            </w:r>
            <w:r w:rsidR="00BC6387">
              <w:rPr>
                <w:noProof/>
                <w:webHidden/>
              </w:rPr>
              <w:fldChar w:fldCharType="end"/>
            </w:r>
          </w:hyperlink>
        </w:p>
        <w:p w14:paraId="29E8E878" w14:textId="305B1F28" w:rsidR="00BC6387" w:rsidRDefault="00771418">
          <w:pPr>
            <w:pStyle w:val="TOC2"/>
            <w:tabs>
              <w:tab w:val="left" w:pos="660"/>
              <w:tab w:val="right" w:leader="dot" w:pos="9350"/>
            </w:tabs>
            <w:rPr>
              <w:rFonts w:eastAsiaTheme="minorEastAsia"/>
              <w:noProof/>
            </w:rPr>
          </w:pPr>
          <w:hyperlink w:anchor="_Toc495566601" w:history="1">
            <w:r w:rsidR="00BC6387" w:rsidRPr="00AD7151">
              <w:rPr>
                <w:rStyle w:val="Hyperlink"/>
                <w:noProof/>
              </w:rPr>
              <w:t>B.</w:t>
            </w:r>
            <w:r w:rsidR="00BC6387">
              <w:rPr>
                <w:rFonts w:eastAsiaTheme="minorEastAsia"/>
                <w:noProof/>
              </w:rPr>
              <w:tab/>
            </w:r>
            <w:r w:rsidR="00BC6387" w:rsidRPr="00AD7151">
              <w:rPr>
                <w:rStyle w:val="Hyperlink"/>
                <w:noProof/>
              </w:rPr>
              <w:t>Wisconsin’s Test for Double Jeopardy, Multiplicity</w:t>
            </w:r>
            <w:r w:rsidR="00BC6387">
              <w:rPr>
                <w:noProof/>
                <w:webHidden/>
              </w:rPr>
              <w:tab/>
            </w:r>
            <w:r w:rsidR="00BC6387">
              <w:rPr>
                <w:noProof/>
                <w:webHidden/>
              </w:rPr>
              <w:fldChar w:fldCharType="begin"/>
            </w:r>
            <w:r w:rsidR="00BC6387">
              <w:rPr>
                <w:noProof/>
                <w:webHidden/>
              </w:rPr>
              <w:instrText xml:space="preserve"> PAGEREF _Toc495566601 \h </w:instrText>
            </w:r>
            <w:r w:rsidR="00BC6387">
              <w:rPr>
                <w:noProof/>
                <w:webHidden/>
              </w:rPr>
            </w:r>
            <w:r w:rsidR="00BC6387">
              <w:rPr>
                <w:noProof/>
                <w:webHidden/>
              </w:rPr>
              <w:fldChar w:fldCharType="separate"/>
            </w:r>
            <w:r w:rsidR="00BC6387">
              <w:rPr>
                <w:noProof/>
                <w:webHidden/>
              </w:rPr>
              <w:t>8</w:t>
            </w:r>
            <w:r w:rsidR="00BC6387">
              <w:rPr>
                <w:noProof/>
                <w:webHidden/>
              </w:rPr>
              <w:fldChar w:fldCharType="end"/>
            </w:r>
          </w:hyperlink>
        </w:p>
        <w:p w14:paraId="672B1A22" w14:textId="694B9B35" w:rsidR="00BC6387" w:rsidRDefault="00771418">
          <w:pPr>
            <w:pStyle w:val="TOC2"/>
            <w:tabs>
              <w:tab w:val="left" w:pos="660"/>
              <w:tab w:val="right" w:leader="dot" w:pos="9350"/>
            </w:tabs>
            <w:rPr>
              <w:rFonts w:eastAsiaTheme="minorEastAsia"/>
              <w:noProof/>
            </w:rPr>
          </w:pPr>
          <w:hyperlink w:anchor="_Toc495566602" w:history="1">
            <w:r w:rsidR="00BC6387" w:rsidRPr="00AD7151">
              <w:rPr>
                <w:rStyle w:val="Hyperlink"/>
                <w:noProof/>
              </w:rPr>
              <w:t>C.</w:t>
            </w:r>
            <w:r w:rsidR="00BC6387">
              <w:rPr>
                <w:rFonts w:eastAsiaTheme="minorEastAsia"/>
                <w:noProof/>
              </w:rPr>
              <w:tab/>
            </w:r>
            <w:r w:rsidR="00BC6387" w:rsidRPr="00AD7151">
              <w:rPr>
                <w:rStyle w:val="Hyperlink"/>
                <w:noProof/>
              </w:rPr>
              <w:t>State v. Anderson</w:t>
            </w:r>
            <w:r w:rsidR="00BC6387">
              <w:rPr>
                <w:noProof/>
                <w:webHidden/>
              </w:rPr>
              <w:tab/>
            </w:r>
            <w:r w:rsidR="00BC6387">
              <w:rPr>
                <w:noProof/>
                <w:webHidden/>
              </w:rPr>
              <w:fldChar w:fldCharType="begin"/>
            </w:r>
            <w:r w:rsidR="00BC6387">
              <w:rPr>
                <w:noProof/>
                <w:webHidden/>
              </w:rPr>
              <w:instrText xml:space="preserve"> PAGEREF _Toc495566602 \h </w:instrText>
            </w:r>
            <w:r w:rsidR="00BC6387">
              <w:rPr>
                <w:noProof/>
                <w:webHidden/>
              </w:rPr>
            </w:r>
            <w:r w:rsidR="00BC6387">
              <w:rPr>
                <w:noProof/>
                <w:webHidden/>
              </w:rPr>
              <w:fldChar w:fldCharType="separate"/>
            </w:r>
            <w:r w:rsidR="00BC6387">
              <w:rPr>
                <w:noProof/>
                <w:webHidden/>
              </w:rPr>
              <w:t>9</w:t>
            </w:r>
            <w:r w:rsidR="00BC6387">
              <w:rPr>
                <w:noProof/>
                <w:webHidden/>
              </w:rPr>
              <w:fldChar w:fldCharType="end"/>
            </w:r>
          </w:hyperlink>
        </w:p>
        <w:p w14:paraId="7B9682AF" w14:textId="326B553C" w:rsidR="00BC6387" w:rsidRDefault="00771418">
          <w:pPr>
            <w:pStyle w:val="TOC2"/>
            <w:tabs>
              <w:tab w:val="left" w:pos="660"/>
              <w:tab w:val="right" w:leader="dot" w:pos="9350"/>
            </w:tabs>
            <w:rPr>
              <w:rFonts w:eastAsiaTheme="minorEastAsia"/>
              <w:noProof/>
            </w:rPr>
          </w:pPr>
          <w:hyperlink w:anchor="_Toc495566603" w:history="1">
            <w:r w:rsidR="00BC6387" w:rsidRPr="00AD7151">
              <w:rPr>
                <w:rStyle w:val="Hyperlink"/>
                <w:noProof/>
              </w:rPr>
              <w:t>D.</w:t>
            </w:r>
            <w:r w:rsidR="00BC6387">
              <w:rPr>
                <w:rFonts w:eastAsiaTheme="minorEastAsia"/>
                <w:noProof/>
              </w:rPr>
              <w:tab/>
            </w:r>
            <w:r w:rsidR="00BC6387" w:rsidRPr="00AD7151">
              <w:rPr>
                <w:rStyle w:val="Hyperlink"/>
                <w:noProof/>
              </w:rPr>
              <w:t>State v. Eaglefeathers</w:t>
            </w:r>
            <w:r w:rsidR="00BC6387">
              <w:rPr>
                <w:noProof/>
                <w:webHidden/>
              </w:rPr>
              <w:tab/>
            </w:r>
            <w:r w:rsidR="00BC6387">
              <w:rPr>
                <w:noProof/>
                <w:webHidden/>
              </w:rPr>
              <w:fldChar w:fldCharType="begin"/>
            </w:r>
            <w:r w:rsidR="00BC6387">
              <w:rPr>
                <w:noProof/>
                <w:webHidden/>
              </w:rPr>
              <w:instrText xml:space="preserve"> PAGEREF _Toc495566603 \h </w:instrText>
            </w:r>
            <w:r w:rsidR="00BC6387">
              <w:rPr>
                <w:noProof/>
                <w:webHidden/>
              </w:rPr>
            </w:r>
            <w:r w:rsidR="00BC6387">
              <w:rPr>
                <w:noProof/>
                <w:webHidden/>
              </w:rPr>
              <w:fldChar w:fldCharType="separate"/>
            </w:r>
            <w:r w:rsidR="00BC6387">
              <w:rPr>
                <w:noProof/>
                <w:webHidden/>
              </w:rPr>
              <w:t>10</w:t>
            </w:r>
            <w:r w:rsidR="00BC6387">
              <w:rPr>
                <w:noProof/>
                <w:webHidden/>
              </w:rPr>
              <w:fldChar w:fldCharType="end"/>
            </w:r>
          </w:hyperlink>
        </w:p>
        <w:p w14:paraId="582068D6" w14:textId="4723E611" w:rsidR="00BC6387" w:rsidRDefault="00771418">
          <w:pPr>
            <w:pStyle w:val="TOC1"/>
            <w:tabs>
              <w:tab w:val="left" w:pos="440"/>
              <w:tab w:val="right" w:leader="dot" w:pos="9350"/>
            </w:tabs>
            <w:rPr>
              <w:rFonts w:eastAsiaTheme="minorEastAsia"/>
              <w:noProof/>
            </w:rPr>
          </w:pPr>
          <w:hyperlink w:anchor="_Toc495566604" w:history="1">
            <w:r w:rsidR="00BC6387" w:rsidRPr="00AD7151">
              <w:rPr>
                <w:rStyle w:val="Hyperlink"/>
                <w:noProof/>
              </w:rPr>
              <w:t>II.</w:t>
            </w:r>
            <w:r w:rsidR="00BC6387">
              <w:rPr>
                <w:rFonts w:eastAsiaTheme="minorEastAsia"/>
                <w:noProof/>
              </w:rPr>
              <w:tab/>
            </w:r>
            <w:r w:rsidR="00BC6387" w:rsidRPr="00AD7151">
              <w:rPr>
                <w:rStyle w:val="Hyperlink"/>
                <w:noProof/>
              </w:rPr>
              <w:t>An Argument for Multiplicity and a Quantitative Analysis of CCAP Data</w:t>
            </w:r>
            <w:r w:rsidR="00BC6387">
              <w:rPr>
                <w:noProof/>
                <w:webHidden/>
              </w:rPr>
              <w:tab/>
            </w:r>
            <w:r w:rsidR="00BC6387">
              <w:rPr>
                <w:noProof/>
                <w:webHidden/>
              </w:rPr>
              <w:fldChar w:fldCharType="begin"/>
            </w:r>
            <w:r w:rsidR="00BC6387">
              <w:rPr>
                <w:noProof/>
                <w:webHidden/>
              </w:rPr>
              <w:instrText xml:space="preserve"> PAGEREF _Toc495566604 \h </w:instrText>
            </w:r>
            <w:r w:rsidR="00BC6387">
              <w:rPr>
                <w:noProof/>
                <w:webHidden/>
              </w:rPr>
            </w:r>
            <w:r w:rsidR="00BC6387">
              <w:rPr>
                <w:noProof/>
                <w:webHidden/>
              </w:rPr>
              <w:fldChar w:fldCharType="separate"/>
            </w:r>
            <w:r w:rsidR="00BC6387">
              <w:rPr>
                <w:noProof/>
                <w:webHidden/>
              </w:rPr>
              <w:t>12</w:t>
            </w:r>
            <w:r w:rsidR="00BC6387">
              <w:rPr>
                <w:noProof/>
                <w:webHidden/>
              </w:rPr>
              <w:fldChar w:fldCharType="end"/>
            </w:r>
          </w:hyperlink>
        </w:p>
        <w:p w14:paraId="6E62BDEB" w14:textId="7241E126" w:rsidR="00BC6387" w:rsidRDefault="00771418">
          <w:pPr>
            <w:pStyle w:val="TOC2"/>
            <w:tabs>
              <w:tab w:val="left" w:pos="660"/>
              <w:tab w:val="right" w:leader="dot" w:pos="9350"/>
            </w:tabs>
            <w:rPr>
              <w:rFonts w:eastAsiaTheme="minorEastAsia"/>
              <w:noProof/>
            </w:rPr>
          </w:pPr>
          <w:hyperlink w:anchor="_Toc495566605" w:history="1">
            <w:r w:rsidR="00BC6387" w:rsidRPr="00AD7151">
              <w:rPr>
                <w:rStyle w:val="Hyperlink"/>
                <w:noProof/>
              </w:rPr>
              <w:t>A.</w:t>
            </w:r>
            <w:r w:rsidR="00BC6387">
              <w:rPr>
                <w:rFonts w:eastAsiaTheme="minorEastAsia"/>
                <w:noProof/>
              </w:rPr>
              <w:tab/>
            </w:r>
            <w:r w:rsidR="00BC6387" w:rsidRPr="00AD7151">
              <w:rPr>
                <w:rStyle w:val="Hyperlink"/>
                <w:noProof/>
              </w:rPr>
              <w:t>The Multiplicity Test Should Have Failed in Both Anderson and Eaglefeathers</w:t>
            </w:r>
            <w:r w:rsidR="00BC6387">
              <w:rPr>
                <w:noProof/>
                <w:webHidden/>
              </w:rPr>
              <w:tab/>
            </w:r>
            <w:r w:rsidR="00BC6387">
              <w:rPr>
                <w:noProof/>
                <w:webHidden/>
              </w:rPr>
              <w:fldChar w:fldCharType="begin"/>
            </w:r>
            <w:r w:rsidR="00BC6387">
              <w:rPr>
                <w:noProof/>
                <w:webHidden/>
              </w:rPr>
              <w:instrText xml:space="preserve"> PAGEREF _Toc495566605 \h </w:instrText>
            </w:r>
            <w:r w:rsidR="00BC6387">
              <w:rPr>
                <w:noProof/>
                <w:webHidden/>
              </w:rPr>
            </w:r>
            <w:r w:rsidR="00BC6387">
              <w:rPr>
                <w:noProof/>
                <w:webHidden/>
              </w:rPr>
              <w:fldChar w:fldCharType="separate"/>
            </w:r>
            <w:r w:rsidR="00BC6387">
              <w:rPr>
                <w:noProof/>
                <w:webHidden/>
              </w:rPr>
              <w:t>12</w:t>
            </w:r>
            <w:r w:rsidR="00BC6387">
              <w:rPr>
                <w:noProof/>
                <w:webHidden/>
              </w:rPr>
              <w:fldChar w:fldCharType="end"/>
            </w:r>
          </w:hyperlink>
        </w:p>
        <w:p w14:paraId="5D1CDAF4" w14:textId="72B0C37F" w:rsidR="00BC6387" w:rsidRDefault="00771418">
          <w:pPr>
            <w:pStyle w:val="TOC3"/>
            <w:tabs>
              <w:tab w:val="left" w:pos="880"/>
              <w:tab w:val="right" w:leader="dot" w:pos="9350"/>
            </w:tabs>
            <w:rPr>
              <w:rFonts w:eastAsiaTheme="minorEastAsia"/>
              <w:noProof/>
            </w:rPr>
          </w:pPr>
          <w:hyperlink w:anchor="_Toc495566606" w:history="1">
            <w:r w:rsidR="00BC6387" w:rsidRPr="00AD7151">
              <w:rPr>
                <w:rStyle w:val="Hyperlink"/>
                <w:noProof/>
              </w:rPr>
              <w:t>1.</w:t>
            </w:r>
            <w:r w:rsidR="00BC6387">
              <w:rPr>
                <w:rFonts w:eastAsiaTheme="minorEastAsia"/>
                <w:noProof/>
              </w:rPr>
              <w:tab/>
            </w:r>
            <w:r w:rsidR="00BC6387" w:rsidRPr="00AD7151">
              <w:rPr>
                <w:rStyle w:val="Hyperlink"/>
                <w:noProof/>
              </w:rPr>
              <w:t>The Charges in Anderson were Multiplicitous</w:t>
            </w:r>
            <w:r w:rsidR="00BC6387">
              <w:rPr>
                <w:noProof/>
                <w:webHidden/>
              </w:rPr>
              <w:tab/>
            </w:r>
            <w:r w:rsidR="00BC6387">
              <w:rPr>
                <w:noProof/>
                <w:webHidden/>
              </w:rPr>
              <w:fldChar w:fldCharType="begin"/>
            </w:r>
            <w:r w:rsidR="00BC6387">
              <w:rPr>
                <w:noProof/>
                <w:webHidden/>
              </w:rPr>
              <w:instrText xml:space="preserve"> PAGEREF _Toc495566606 \h </w:instrText>
            </w:r>
            <w:r w:rsidR="00BC6387">
              <w:rPr>
                <w:noProof/>
                <w:webHidden/>
              </w:rPr>
            </w:r>
            <w:r w:rsidR="00BC6387">
              <w:rPr>
                <w:noProof/>
                <w:webHidden/>
              </w:rPr>
              <w:fldChar w:fldCharType="separate"/>
            </w:r>
            <w:r w:rsidR="00BC6387">
              <w:rPr>
                <w:noProof/>
                <w:webHidden/>
              </w:rPr>
              <w:t>13</w:t>
            </w:r>
            <w:r w:rsidR="00BC6387">
              <w:rPr>
                <w:noProof/>
                <w:webHidden/>
              </w:rPr>
              <w:fldChar w:fldCharType="end"/>
            </w:r>
          </w:hyperlink>
        </w:p>
        <w:p w14:paraId="3708A2C6" w14:textId="65D2CA38" w:rsidR="00BC6387" w:rsidRDefault="00771418">
          <w:pPr>
            <w:pStyle w:val="TOC3"/>
            <w:tabs>
              <w:tab w:val="left" w:pos="880"/>
              <w:tab w:val="right" w:leader="dot" w:pos="9350"/>
            </w:tabs>
            <w:rPr>
              <w:rFonts w:eastAsiaTheme="minorEastAsia"/>
              <w:noProof/>
            </w:rPr>
          </w:pPr>
          <w:hyperlink w:anchor="_Toc495566607" w:history="1">
            <w:r w:rsidR="00BC6387" w:rsidRPr="00AD7151">
              <w:rPr>
                <w:rStyle w:val="Hyperlink"/>
                <w:noProof/>
              </w:rPr>
              <w:t>2.</w:t>
            </w:r>
            <w:r w:rsidR="00BC6387">
              <w:rPr>
                <w:rFonts w:eastAsiaTheme="minorEastAsia"/>
                <w:noProof/>
              </w:rPr>
              <w:tab/>
            </w:r>
            <w:r w:rsidR="00BC6387" w:rsidRPr="00AD7151">
              <w:rPr>
                <w:rStyle w:val="Hyperlink"/>
                <w:noProof/>
              </w:rPr>
              <w:t>The Charges in Eaglefeathers were Multiplicitous</w:t>
            </w:r>
            <w:r w:rsidR="00BC6387">
              <w:rPr>
                <w:noProof/>
                <w:webHidden/>
              </w:rPr>
              <w:tab/>
            </w:r>
            <w:r w:rsidR="00BC6387">
              <w:rPr>
                <w:noProof/>
                <w:webHidden/>
              </w:rPr>
              <w:fldChar w:fldCharType="begin"/>
            </w:r>
            <w:r w:rsidR="00BC6387">
              <w:rPr>
                <w:noProof/>
                <w:webHidden/>
              </w:rPr>
              <w:instrText xml:space="preserve"> PAGEREF _Toc495566607 \h </w:instrText>
            </w:r>
            <w:r w:rsidR="00BC6387">
              <w:rPr>
                <w:noProof/>
                <w:webHidden/>
              </w:rPr>
            </w:r>
            <w:r w:rsidR="00BC6387">
              <w:rPr>
                <w:noProof/>
                <w:webHidden/>
              </w:rPr>
              <w:fldChar w:fldCharType="separate"/>
            </w:r>
            <w:r w:rsidR="00BC6387">
              <w:rPr>
                <w:noProof/>
                <w:webHidden/>
              </w:rPr>
              <w:t>16</w:t>
            </w:r>
            <w:r w:rsidR="00BC6387">
              <w:rPr>
                <w:noProof/>
                <w:webHidden/>
              </w:rPr>
              <w:fldChar w:fldCharType="end"/>
            </w:r>
          </w:hyperlink>
        </w:p>
        <w:p w14:paraId="6159617E" w14:textId="586EA591" w:rsidR="00BC6387" w:rsidRDefault="00771418">
          <w:pPr>
            <w:pStyle w:val="TOC2"/>
            <w:tabs>
              <w:tab w:val="left" w:pos="660"/>
              <w:tab w:val="right" w:leader="dot" w:pos="9350"/>
            </w:tabs>
            <w:rPr>
              <w:rFonts w:eastAsiaTheme="minorEastAsia"/>
              <w:noProof/>
            </w:rPr>
          </w:pPr>
          <w:hyperlink w:anchor="_Toc495566608" w:history="1">
            <w:r w:rsidR="00BC6387" w:rsidRPr="00AD7151">
              <w:rPr>
                <w:rStyle w:val="Hyperlink"/>
                <w:noProof/>
              </w:rPr>
              <w:t>B.</w:t>
            </w:r>
            <w:r w:rsidR="00BC6387">
              <w:rPr>
                <w:rFonts w:eastAsiaTheme="minorEastAsia"/>
                <w:noProof/>
              </w:rPr>
              <w:tab/>
            </w:r>
            <w:r w:rsidR="00BC6387" w:rsidRPr="00AD7151">
              <w:rPr>
                <w:rStyle w:val="Hyperlink"/>
                <w:noProof/>
              </w:rPr>
              <w:t>Wisconsin’s Bail Jumping Statute is Increasingly Charged and Leveraged Against Defendants to Induce Pleas</w:t>
            </w:r>
            <w:r w:rsidR="00BC6387">
              <w:rPr>
                <w:noProof/>
                <w:webHidden/>
              </w:rPr>
              <w:tab/>
            </w:r>
            <w:r w:rsidR="00BC6387">
              <w:rPr>
                <w:noProof/>
                <w:webHidden/>
              </w:rPr>
              <w:fldChar w:fldCharType="begin"/>
            </w:r>
            <w:r w:rsidR="00BC6387">
              <w:rPr>
                <w:noProof/>
                <w:webHidden/>
              </w:rPr>
              <w:instrText xml:space="preserve"> PAGEREF _Toc495566608 \h </w:instrText>
            </w:r>
            <w:r w:rsidR="00BC6387">
              <w:rPr>
                <w:noProof/>
                <w:webHidden/>
              </w:rPr>
            </w:r>
            <w:r w:rsidR="00BC6387">
              <w:rPr>
                <w:noProof/>
                <w:webHidden/>
              </w:rPr>
              <w:fldChar w:fldCharType="separate"/>
            </w:r>
            <w:r w:rsidR="00BC6387">
              <w:rPr>
                <w:noProof/>
                <w:webHidden/>
              </w:rPr>
              <w:t>19</w:t>
            </w:r>
            <w:r w:rsidR="00BC6387">
              <w:rPr>
                <w:noProof/>
                <w:webHidden/>
              </w:rPr>
              <w:fldChar w:fldCharType="end"/>
            </w:r>
          </w:hyperlink>
        </w:p>
        <w:p w14:paraId="3CFDF744" w14:textId="277F5C80" w:rsidR="00BC6387" w:rsidRDefault="00771418">
          <w:pPr>
            <w:pStyle w:val="TOC3"/>
            <w:tabs>
              <w:tab w:val="left" w:pos="880"/>
              <w:tab w:val="right" w:leader="dot" w:pos="9350"/>
            </w:tabs>
            <w:rPr>
              <w:rFonts w:eastAsiaTheme="minorEastAsia"/>
              <w:noProof/>
            </w:rPr>
          </w:pPr>
          <w:hyperlink w:anchor="_Toc495566609" w:history="1">
            <w:r w:rsidR="00BC6387" w:rsidRPr="00AD7151">
              <w:rPr>
                <w:rStyle w:val="Hyperlink"/>
                <w:noProof/>
              </w:rPr>
              <w:t>1</w:t>
            </w:r>
            <w:r w:rsidR="00BC6387">
              <w:rPr>
                <w:rFonts w:eastAsiaTheme="minorEastAsia"/>
                <w:noProof/>
              </w:rPr>
              <w:tab/>
            </w:r>
            <w:r w:rsidR="00BC6387" w:rsidRPr="00AD7151">
              <w:rPr>
                <w:rStyle w:val="Hyperlink"/>
                <w:noProof/>
              </w:rPr>
              <w:t>Statewide Bail Jumping Charges and the Percentage of Bail Jumping Charges Dismissed Has Grown Significantly</w:t>
            </w:r>
            <w:r w:rsidR="00BC6387">
              <w:rPr>
                <w:noProof/>
                <w:webHidden/>
              </w:rPr>
              <w:tab/>
            </w:r>
            <w:r w:rsidR="00BC6387">
              <w:rPr>
                <w:noProof/>
                <w:webHidden/>
              </w:rPr>
              <w:fldChar w:fldCharType="begin"/>
            </w:r>
            <w:r w:rsidR="00BC6387">
              <w:rPr>
                <w:noProof/>
                <w:webHidden/>
              </w:rPr>
              <w:instrText xml:space="preserve"> PAGEREF _Toc495566609 \h </w:instrText>
            </w:r>
            <w:r w:rsidR="00BC6387">
              <w:rPr>
                <w:noProof/>
                <w:webHidden/>
              </w:rPr>
            </w:r>
            <w:r w:rsidR="00BC6387">
              <w:rPr>
                <w:noProof/>
                <w:webHidden/>
              </w:rPr>
              <w:fldChar w:fldCharType="separate"/>
            </w:r>
            <w:r w:rsidR="00BC6387">
              <w:rPr>
                <w:noProof/>
                <w:webHidden/>
              </w:rPr>
              <w:t>21</w:t>
            </w:r>
            <w:r w:rsidR="00BC6387">
              <w:rPr>
                <w:noProof/>
                <w:webHidden/>
              </w:rPr>
              <w:fldChar w:fldCharType="end"/>
            </w:r>
          </w:hyperlink>
        </w:p>
        <w:p w14:paraId="7603B308" w14:textId="6E14CC64" w:rsidR="00BC6387" w:rsidRDefault="00771418">
          <w:pPr>
            <w:pStyle w:val="TOC3"/>
            <w:tabs>
              <w:tab w:val="left" w:pos="880"/>
              <w:tab w:val="right" w:leader="dot" w:pos="9350"/>
            </w:tabs>
            <w:rPr>
              <w:rFonts w:eastAsiaTheme="minorEastAsia"/>
              <w:noProof/>
            </w:rPr>
          </w:pPr>
          <w:hyperlink w:anchor="_Toc495566610" w:history="1">
            <w:r w:rsidR="00BC6387" w:rsidRPr="00AD7151">
              <w:rPr>
                <w:rStyle w:val="Hyperlink"/>
                <w:noProof/>
              </w:rPr>
              <w:t>2</w:t>
            </w:r>
            <w:r w:rsidR="00BC6387">
              <w:rPr>
                <w:rFonts w:eastAsiaTheme="minorEastAsia"/>
                <w:noProof/>
              </w:rPr>
              <w:tab/>
            </w:r>
            <w:r w:rsidR="00BC6387" w:rsidRPr="00AD7151">
              <w:rPr>
                <w:rStyle w:val="Hyperlink"/>
                <w:noProof/>
              </w:rPr>
              <w:t>A County-Level Bail Jumping Charge Analysis</w:t>
            </w:r>
            <w:r w:rsidR="00BC6387">
              <w:rPr>
                <w:noProof/>
                <w:webHidden/>
              </w:rPr>
              <w:tab/>
            </w:r>
            <w:r w:rsidR="00BC6387">
              <w:rPr>
                <w:noProof/>
                <w:webHidden/>
              </w:rPr>
              <w:fldChar w:fldCharType="begin"/>
            </w:r>
            <w:r w:rsidR="00BC6387">
              <w:rPr>
                <w:noProof/>
                <w:webHidden/>
              </w:rPr>
              <w:instrText xml:space="preserve"> PAGEREF _Toc495566610 \h </w:instrText>
            </w:r>
            <w:r w:rsidR="00BC6387">
              <w:rPr>
                <w:noProof/>
                <w:webHidden/>
              </w:rPr>
            </w:r>
            <w:r w:rsidR="00BC6387">
              <w:rPr>
                <w:noProof/>
                <w:webHidden/>
              </w:rPr>
              <w:fldChar w:fldCharType="separate"/>
            </w:r>
            <w:r w:rsidR="00BC6387">
              <w:rPr>
                <w:noProof/>
                <w:webHidden/>
              </w:rPr>
              <w:t>25</w:t>
            </w:r>
            <w:r w:rsidR="00BC6387">
              <w:rPr>
                <w:noProof/>
                <w:webHidden/>
              </w:rPr>
              <w:fldChar w:fldCharType="end"/>
            </w:r>
          </w:hyperlink>
        </w:p>
        <w:p w14:paraId="06F8371E" w14:textId="484049BD" w:rsidR="00BC6387" w:rsidRDefault="00771418">
          <w:pPr>
            <w:pStyle w:val="TOC3"/>
            <w:tabs>
              <w:tab w:val="left" w:pos="880"/>
              <w:tab w:val="right" w:leader="dot" w:pos="9350"/>
            </w:tabs>
            <w:rPr>
              <w:rFonts w:eastAsiaTheme="minorEastAsia"/>
              <w:noProof/>
            </w:rPr>
          </w:pPr>
          <w:hyperlink w:anchor="_Toc495566611" w:history="1">
            <w:r w:rsidR="00BC6387" w:rsidRPr="00AD7151">
              <w:rPr>
                <w:rStyle w:val="Hyperlink"/>
                <w:noProof/>
              </w:rPr>
              <w:t>3.</w:t>
            </w:r>
            <w:r w:rsidR="00BC6387">
              <w:rPr>
                <w:rFonts w:eastAsiaTheme="minorEastAsia"/>
                <w:noProof/>
              </w:rPr>
              <w:tab/>
            </w:r>
            <w:r w:rsidR="00BC6387" w:rsidRPr="00AD7151">
              <w:rPr>
                <w:rStyle w:val="Hyperlink"/>
                <w:noProof/>
              </w:rPr>
              <w:t>A County-Level Case Analysis of Bail Jumping Leverage</w:t>
            </w:r>
            <w:r w:rsidR="00BC6387">
              <w:rPr>
                <w:noProof/>
                <w:webHidden/>
              </w:rPr>
              <w:tab/>
            </w:r>
            <w:r w:rsidR="00BC6387">
              <w:rPr>
                <w:noProof/>
                <w:webHidden/>
              </w:rPr>
              <w:fldChar w:fldCharType="begin"/>
            </w:r>
            <w:r w:rsidR="00BC6387">
              <w:rPr>
                <w:noProof/>
                <w:webHidden/>
              </w:rPr>
              <w:instrText xml:space="preserve"> PAGEREF _Toc495566611 \h </w:instrText>
            </w:r>
            <w:r w:rsidR="00BC6387">
              <w:rPr>
                <w:noProof/>
                <w:webHidden/>
              </w:rPr>
            </w:r>
            <w:r w:rsidR="00BC6387">
              <w:rPr>
                <w:noProof/>
                <w:webHidden/>
              </w:rPr>
              <w:fldChar w:fldCharType="separate"/>
            </w:r>
            <w:r w:rsidR="00BC6387">
              <w:rPr>
                <w:noProof/>
                <w:webHidden/>
              </w:rPr>
              <w:t>35</w:t>
            </w:r>
            <w:r w:rsidR="00BC6387">
              <w:rPr>
                <w:noProof/>
                <w:webHidden/>
              </w:rPr>
              <w:fldChar w:fldCharType="end"/>
            </w:r>
          </w:hyperlink>
        </w:p>
        <w:p w14:paraId="7B671B17" w14:textId="28938418" w:rsidR="00BC6387" w:rsidRDefault="00771418">
          <w:pPr>
            <w:pStyle w:val="TOC3"/>
            <w:tabs>
              <w:tab w:val="left" w:pos="880"/>
              <w:tab w:val="right" w:leader="dot" w:pos="9350"/>
            </w:tabs>
            <w:rPr>
              <w:rFonts w:eastAsiaTheme="minorEastAsia"/>
              <w:noProof/>
            </w:rPr>
          </w:pPr>
          <w:hyperlink w:anchor="_Toc495566612" w:history="1">
            <w:r w:rsidR="00BC6387" w:rsidRPr="00AD7151">
              <w:rPr>
                <w:rStyle w:val="Hyperlink"/>
                <w:noProof/>
              </w:rPr>
              <w:t>4</w:t>
            </w:r>
            <w:r w:rsidR="00BC6387">
              <w:rPr>
                <w:rFonts w:eastAsiaTheme="minorEastAsia"/>
                <w:noProof/>
              </w:rPr>
              <w:tab/>
            </w:r>
            <w:r w:rsidR="00BC6387" w:rsidRPr="00AD7151">
              <w:rPr>
                <w:rStyle w:val="Hyperlink"/>
                <w:noProof/>
              </w:rPr>
              <w:t>The Number of Cases with Very High Numbers of Bail Jumping Charges Have Increased</w:t>
            </w:r>
            <w:r w:rsidR="00BC6387">
              <w:rPr>
                <w:noProof/>
                <w:webHidden/>
              </w:rPr>
              <w:tab/>
            </w:r>
            <w:r w:rsidR="00BC6387">
              <w:rPr>
                <w:noProof/>
                <w:webHidden/>
              </w:rPr>
              <w:fldChar w:fldCharType="begin"/>
            </w:r>
            <w:r w:rsidR="00BC6387">
              <w:rPr>
                <w:noProof/>
                <w:webHidden/>
              </w:rPr>
              <w:instrText xml:space="preserve"> PAGEREF _Toc495566612 \h </w:instrText>
            </w:r>
            <w:r w:rsidR="00BC6387">
              <w:rPr>
                <w:noProof/>
                <w:webHidden/>
              </w:rPr>
            </w:r>
            <w:r w:rsidR="00BC6387">
              <w:rPr>
                <w:noProof/>
                <w:webHidden/>
              </w:rPr>
              <w:fldChar w:fldCharType="separate"/>
            </w:r>
            <w:r w:rsidR="00BC6387">
              <w:rPr>
                <w:noProof/>
                <w:webHidden/>
              </w:rPr>
              <w:t>40</w:t>
            </w:r>
            <w:r w:rsidR="00BC6387">
              <w:rPr>
                <w:noProof/>
                <w:webHidden/>
              </w:rPr>
              <w:fldChar w:fldCharType="end"/>
            </w:r>
          </w:hyperlink>
        </w:p>
        <w:p w14:paraId="3D872D1A" w14:textId="72C8F7A6" w:rsidR="00BC6387" w:rsidRDefault="00771418">
          <w:pPr>
            <w:pStyle w:val="TOC1"/>
            <w:tabs>
              <w:tab w:val="right" w:leader="dot" w:pos="9350"/>
            </w:tabs>
            <w:rPr>
              <w:rFonts w:eastAsiaTheme="minorEastAsia"/>
              <w:noProof/>
            </w:rPr>
          </w:pPr>
          <w:hyperlink w:anchor="_Toc495566613" w:history="1">
            <w:r w:rsidR="00BC6387" w:rsidRPr="00AD7151">
              <w:rPr>
                <w:rStyle w:val="Hyperlink"/>
                <w:noProof/>
              </w:rPr>
              <w:t>The Future of Wisconsin’s Bail Jumping Statute</w:t>
            </w:r>
            <w:r w:rsidR="00BC6387">
              <w:rPr>
                <w:noProof/>
                <w:webHidden/>
              </w:rPr>
              <w:tab/>
            </w:r>
            <w:r w:rsidR="00BC6387">
              <w:rPr>
                <w:noProof/>
                <w:webHidden/>
              </w:rPr>
              <w:fldChar w:fldCharType="begin"/>
            </w:r>
            <w:r w:rsidR="00BC6387">
              <w:rPr>
                <w:noProof/>
                <w:webHidden/>
              </w:rPr>
              <w:instrText xml:space="preserve"> PAGEREF _Toc495566613 \h </w:instrText>
            </w:r>
            <w:r w:rsidR="00BC6387">
              <w:rPr>
                <w:noProof/>
                <w:webHidden/>
              </w:rPr>
            </w:r>
            <w:r w:rsidR="00BC6387">
              <w:rPr>
                <w:noProof/>
                <w:webHidden/>
              </w:rPr>
              <w:fldChar w:fldCharType="separate"/>
            </w:r>
            <w:r w:rsidR="00BC6387">
              <w:rPr>
                <w:noProof/>
                <w:webHidden/>
              </w:rPr>
              <w:t>42</w:t>
            </w:r>
            <w:r w:rsidR="00BC6387">
              <w:rPr>
                <w:noProof/>
                <w:webHidden/>
              </w:rPr>
              <w:fldChar w:fldCharType="end"/>
            </w:r>
          </w:hyperlink>
        </w:p>
        <w:p w14:paraId="7461D481" w14:textId="2F2F2D91" w:rsidR="00B76A02" w:rsidRDefault="00B76A02">
          <w:r>
            <w:rPr>
              <w:b/>
              <w:bCs/>
              <w:noProof/>
            </w:rPr>
            <w:fldChar w:fldCharType="end"/>
          </w:r>
        </w:p>
      </w:sdtContent>
    </w:sdt>
    <w:p w14:paraId="0C65CC4B" w14:textId="7EDA683F" w:rsidR="00287198" w:rsidRPr="00B76A02" w:rsidRDefault="009B165B" w:rsidP="00F511D3">
      <w:pPr>
        <w:pStyle w:val="Heading1"/>
        <w:numPr>
          <w:ilvl w:val="0"/>
          <w:numId w:val="0"/>
        </w:numPr>
        <w:spacing w:before="0" w:after="240"/>
        <w:rPr>
          <w:b w:val="0"/>
          <w:smallCaps/>
          <w:sz w:val="24"/>
          <w:szCs w:val="24"/>
        </w:rPr>
      </w:pPr>
      <w:bookmarkStart w:id="5" w:name="_Toc495566598"/>
      <w:r w:rsidRPr="00B76A02">
        <w:rPr>
          <w:b w:val="0"/>
          <w:smallCaps/>
          <w:sz w:val="24"/>
          <w:szCs w:val="24"/>
        </w:rPr>
        <w:t xml:space="preserve">An </w:t>
      </w:r>
      <w:r w:rsidR="00287198" w:rsidRPr="00B76A02">
        <w:rPr>
          <w:b w:val="0"/>
          <w:smallCaps/>
          <w:sz w:val="24"/>
          <w:szCs w:val="24"/>
        </w:rPr>
        <w:t>Introduction</w:t>
      </w:r>
      <w:bookmarkEnd w:id="0"/>
      <w:bookmarkEnd w:id="1"/>
      <w:r w:rsidR="00DC29EA" w:rsidRPr="00B76A02">
        <w:rPr>
          <w:b w:val="0"/>
          <w:smallCaps/>
          <w:sz w:val="24"/>
          <w:szCs w:val="24"/>
        </w:rPr>
        <w:t xml:space="preserve"> To Wisconsin’s Bail Jumping Statute</w:t>
      </w:r>
      <w:bookmarkEnd w:id="4"/>
      <w:bookmarkEnd w:id="5"/>
    </w:p>
    <w:p w14:paraId="0A9E9BEB" w14:textId="36F6D1D8" w:rsidR="00704331" w:rsidRDefault="00704B64" w:rsidP="007A4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1C1D4A">
        <w:rPr>
          <w:rFonts w:ascii="Times New Roman" w:hAnsi="Times New Roman" w:cs="Times New Roman"/>
          <w:sz w:val="24"/>
          <w:szCs w:val="24"/>
        </w:rPr>
        <w:t xml:space="preserve">the summer of </w:t>
      </w:r>
      <w:r>
        <w:rPr>
          <w:rFonts w:ascii="Times New Roman" w:hAnsi="Times New Roman" w:cs="Times New Roman"/>
          <w:sz w:val="24"/>
          <w:szCs w:val="24"/>
        </w:rPr>
        <w:t>2016, J.E</w:t>
      </w:r>
      <w:r w:rsidR="00EC6F98">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D50980">
        <w:rPr>
          <w:rFonts w:ascii="Times New Roman" w:hAnsi="Times New Roman" w:cs="Times New Roman"/>
          <w:sz w:val="24"/>
          <w:szCs w:val="24"/>
        </w:rPr>
        <w:t xml:space="preserve">, </w:t>
      </w:r>
      <w:r w:rsidR="00F954F9">
        <w:rPr>
          <w:rFonts w:ascii="Times New Roman" w:hAnsi="Times New Roman" w:cs="Times New Roman"/>
          <w:sz w:val="24"/>
          <w:szCs w:val="24"/>
        </w:rPr>
        <w:t xml:space="preserve">a </w:t>
      </w:r>
      <w:r w:rsidR="00D50980">
        <w:rPr>
          <w:rFonts w:ascii="Times New Roman" w:hAnsi="Times New Roman" w:cs="Times New Roman"/>
          <w:sz w:val="24"/>
          <w:szCs w:val="24"/>
        </w:rPr>
        <w:t>homeless</w:t>
      </w:r>
      <w:r w:rsidR="0075586B">
        <w:rPr>
          <w:rFonts w:ascii="Times New Roman" w:hAnsi="Times New Roman" w:cs="Times New Roman"/>
          <w:sz w:val="24"/>
          <w:szCs w:val="24"/>
        </w:rPr>
        <w:t xml:space="preserve"> man </w:t>
      </w:r>
      <w:r w:rsidR="00D50980">
        <w:rPr>
          <w:rFonts w:ascii="Times New Roman" w:hAnsi="Times New Roman" w:cs="Times New Roman"/>
          <w:sz w:val="24"/>
          <w:szCs w:val="24"/>
        </w:rPr>
        <w:t xml:space="preserve">suffering from alcoholism and </w:t>
      </w:r>
      <w:r>
        <w:rPr>
          <w:rFonts w:ascii="Times New Roman" w:hAnsi="Times New Roman" w:cs="Times New Roman"/>
          <w:sz w:val="24"/>
          <w:szCs w:val="24"/>
        </w:rPr>
        <w:t>living on State Street in Madison</w:t>
      </w:r>
      <w:r w:rsidR="00D50980">
        <w:rPr>
          <w:rFonts w:ascii="Times New Roman" w:hAnsi="Times New Roman" w:cs="Times New Roman"/>
          <w:sz w:val="24"/>
          <w:szCs w:val="24"/>
        </w:rPr>
        <w:t>,</w:t>
      </w:r>
      <w:r>
        <w:rPr>
          <w:rFonts w:ascii="Times New Roman" w:hAnsi="Times New Roman" w:cs="Times New Roman"/>
          <w:sz w:val="24"/>
          <w:szCs w:val="24"/>
        </w:rPr>
        <w:t xml:space="preserve"> got into a disturbance with a fellow homeless </w:t>
      </w:r>
      <w:r w:rsidR="00D50980">
        <w:rPr>
          <w:rFonts w:ascii="Times New Roman" w:hAnsi="Times New Roman" w:cs="Times New Roman"/>
          <w:sz w:val="24"/>
          <w:szCs w:val="24"/>
        </w:rPr>
        <w:t xml:space="preserve">man </w:t>
      </w:r>
      <w:r>
        <w:rPr>
          <w:rFonts w:ascii="Times New Roman" w:hAnsi="Times New Roman" w:cs="Times New Roman"/>
          <w:sz w:val="24"/>
          <w:szCs w:val="24"/>
        </w:rPr>
        <w:t xml:space="preserve">outside a local </w:t>
      </w:r>
      <w:r w:rsidR="005D10C1">
        <w:rPr>
          <w:rFonts w:ascii="Times New Roman" w:hAnsi="Times New Roman" w:cs="Times New Roman"/>
          <w:sz w:val="24"/>
          <w:szCs w:val="24"/>
        </w:rPr>
        <w:t>establishment</w:t>
      </w:r>
      <w:r>
        <w:rPr>
          <w:rFonts w:ascii="Times New Roman" w:hAnsi="Times New Roman" w:cs="Times New Roman"/>
          <w:sz w:val="24"/>
          <w:szCs w:val="24"/>
        </w:rPr>
        <w:t xml:space="preserve">. </w:t>
      </w:r>
      <w:r w:rsidR="00704331">
        <w:rPr>
          <w:rFonts w:ascii="Times New Roman" w:hAnsi="Times New Roman" w:cs="Times New Roman"/>
          <w:sz w:val="24"/>
          <w:szCs w:val="24"/>
        </w:rPr>
        <w:t>Patrons complained, and t</w:t>
      </w:r>
      <w:r>
        <w:rPr>
          <w:rFonts w:ascii="Times New Roman" w:hAnsi="Times New Roman" w:cs="Times New Roman"/>
          <w:sz w:val="24"/>
          <w:szCs w:val="24"/>
        </w:rPr>
        <w:t xml:space="preserve">he manager of the </w:t>
      </w:r>
      <w:r w:rsidR="00257FB4">
        <w:rPr>
          <w:rFonts w:ascii="Times New Roman" w:hAnsi="Times New Roman" w:cs="Times New Roman"/>
          <w:sz w:val="24"/>
          <w:szCs w:val="24"/>
        </w:rPr>
        <w:t>establishment</w:t>
      </w:r>
      <w:r>
        <w:rPr>
          <w:rFonts w:ascii="Times New Roman" w:hAnsi="Times New Roman" w:cs="Times New Roman"/>
          <w:sz w:val="24"/>
          <w:szCs w:val="24"/>
        </w:rPr>
        <w:t xml:space="preserve"> contacted the police</w:t>
      </w:r>
      <w:r w:rsidR="00704331">
        <w:rPr>
          <w:rFonts w:ascii="Times New Roman" w:hAnsi="Times New Roman" w:cs="Times New Roman"/>
          <w:sz w:val="24"/>
          <w:szCs w:val="24"/>
        </w:rPr>
        <w:t xml:space="preserve"> to respond to the incident.</w:t>
      </w:r>
      <w:r w:rsidR="001C1D4A">
        <w:rPr>
          <w:rFonts w:ascii="Times New Roman" w:hAnsi="Times New Roman" w:cs="Times New Roman"/>
          <w:sz w:val="24"/>
          <w:szCs w:val="24"/>
        </w:rPr>
        <w:t xml:space="preserve">  Both men were charged with</w:t>
      </w:r>
      <w:r w:rsidR="00183069">
        <w:rPr>
          <w:rFonts w:ascii="Times New Roman" w:hAnsi="Times New Roman" w:cs="Times New Roman"/>
          <w:sz w:val="24"/>
          <w:szCs w:val="24"/>
        </w:rPr>
        <w:t xml:space="preserve"> disorderly conduct, a Class B </w:t>
      </w:r>
      <w:r w:rsidR="001C1D4A">
        <w:rPr>
          <w:rFonts w:ascii="Times New Roman" w:hAnsi="Times New Roman" w:cs="Times New Roman"/>
          <w:sz w:val="24"/>
          <w:szCs w:val="24"/>
        </w:rPr>
        <w:t>misdemeanor</w:t>
      </w:r>
      <w:r w:rsidR="00077A0D">
        <w:rPr>
          <w:rStyle w:val="FootnoteReference"/>
          <w:rFonts w:ascii="Times New Roman" w:hAnsi="Times New Roman" w:cs="Times New Roman"/>
          <w:sz w:val="24"/>
          <w:szCs w:val="24"/>
        </w:rPr>
        <w:footnoteReference w:id="2"/>
      </w:r>
      <w:r w:rsidR="00183069">
        <w:rPr>
          <w:rFonts w:ascii="Times New Roman" w:hAnsi="Times New Roman" w:cs="Times New Roman"/>
          <w:sz w:val="24"/>
          <w:szCs w:val="24"/>
        </w:rPr>
        <w:t>,</w:t>
      </w:r>
      <w:r w:rsidR="001C1D4A">
        <w:rPr>
          <w:rFonts w:ascii="Times New Roman" w:hAnsi="Times New Roman" w:cs="Times New Roman"/>
          <w:sz w:val="24"/>
          <w:szCs w:val="24"/>
        </w:rPr>
        <w:t xml:space="preserve"> and admitted to being under the influence of alcohol at the time of the incident. J.E. contend</w:t>
      </w:r>
      <w:r w:rsidR="002B34CA">
        <w:rPr>
          <w:rFonts w:ascii="Times New Roman" w:hAnsi="Times New Roman" w:cs="Times New Roman"/>
          <w:sz w:val="24"/>
          <w:szCs w:val="24"/>
        </w:rPr>
        <w:t>ed</w:t>
      </w:r>
      <w:r w:rsidR="001C1D4A">
        <w:rPr>
          <w:rFonts w:ascii="Times New Roman" w:hAnsi="Times New Roman" w:cs="Times New Roman"/>
          <w:sz w:val="24"/>
          <w:szCs w:val="24"/>
        </w:rPr>
        <w:t xml:space="preserve"> that the other man started the disturbance, and he was defending himself</w:t>
      </w:r>
      <w:r w:rsidR="00183069">
        <w:rPr>
          <w:rFonts w:ascii="Times New Roman" w:hAnsi="Times New Roman" w:cs="Times New Roman"/>
          <w:sz w:val="24"/>
          <w:szCs w:val="24"/>
        </w:rPr>
        <w:t>.</w:t>
      </w:r>
      <w:r w:rsidR="00704331">
        <w:rPr>
          <w:rFonts w:ascii="Times New Roman" w:hAnsi="Times New Roman" w:cs="Times New Roman"/>
          <w:sz w:val="24"/>
          <w:szCs w:val="24"/>
        </w:rPr>
        <w:t xml:space="preserve"> </w:t>
      </w:r>
      <w:r w:rsidR="00183069">
        <w:rPr>
          <w:rFonts w:ascii="Times New Roman" w:hAnsi="Times New Roman" w:cs="Times New Roman"/>
          <w:sz w:val="24"/>
          <w:szCs w:val="24"/>
        </w:rPr>
        <w:t>Statements</w:t>
      </w:r>
      <w:r w:rsidR="00704331">
        <w:rPr>
          <w:rFonts w:ascii="Times New Roman" w:hAnsi="Times New Roman" w:cs="Times New Roman"/>
          <w:sz w:val="24"/>
          <w:szCs w:val="24"/>
        </w:rPr>
        <w:t xml:space="preserve"> from several witnesses appear</w:t>
      </w:r>
      <w:r w:rsidR="00760F73">
        <w:rPr>
          <w:rFonts w:ascii="Times New Roman" w:hAnsi="Times New Roman" w:cs="Times New Roman"/>
          <w:sz w:val="24"/>
          <w:szCs w:val="24"/>
        </w:rPr>
        <w:t>ed</w:t>
      </w:r>
      <w:r w:rsidR="00704331">
        <w:rPr>
          <w:rFonts w:ascii="Times New Roman" w:hAnsi="Times New Roman" w:cs="Times New Roman"/>
          <w:sz w:val="24"/>
          <w:szCs w:val="24"/>
        </w:rPr>
        <w:t xml:space="preserve"> to corroborate </w:t>
      </w:r>
      <w:r w:rsidR="0040229A">
        <w:rPr>
          <w:rFonts w:ascii="Times New Roman" w:hAnsi="Times New Roman" w:cs="Times New Roman"/>
          <w:sz w:val="24"/>
          <w:szCs w:val="24"/>
        </w:rPr>
        <w:t>J.E</w:t>
      </w:r>
      <w:r w:rsidR="00EC6F98">
        <w:rPr>
          <w:rFonts w:ascii="Times New Roman" w:hAnsi="Times New Roman" w:cs="Times New Roman"/>
          <w:sz w:val="24"/>
          <w:szCs w:val="24"/>
        </w:rPr>
        <w:t>.</w:t>
      </w:r>
      <w:r w:rsidR="0040229A">
        <w:rPr>
          <w:rFonts w:ascii="Times New Roman" w:hAnsi="Times New Roman" w:cs="Times New Roman"/>
          <w:sz w:val="24"/>
          <w:szCs w:val="24"/>
        </w:rPr>
        <w:t xml:space="preserve">’s </w:t>
      </w:r>
      <w:r w:rsidR="00704331">
        <w:rPr>
          <w:rFonts w:ascii="Times New Roman" w:hAnsi="Times New Roman" w:cs="Times New Roman"/>
          <w:sz w:val="24"/>
          <w:szCs w:val="24"/>
        </w:rPr>
        <w:t>version</w:t>
      </w:r>
      <w:r w:rsidR="00183069">
        <w:rPr>
          <w:rFonts w:ascii="Times New Roman" w:hAnsi="Times New Roman" w:cs="Times New Roman"/>
          <w:sz w:val="24"/>
          <w:szCs w:val="24"/>
        </w:rPr>
        <w:t xml:space="preserve"> of events. Other statements </w:t>
      </w:r>
      <w:r w:rsidR="002B34CA">
        <w:rPr>
          <w:rFonts w:ascii="Times New Roman" w:hAnsi="Times New Roman" w:cs="Times New Roman"/>
          <w:sz w:val="24"/>
          <w:szCs w:val="24"/>
        </w:rPr>
        <w:t>were not</w:t>
      </w:r>
      <w:r w:rsidR="00183069">
        <w:rPr>
          <w:rFonts w:ascii="Times New Roman" w:hAnsi="Times New Roman" w:cs="Times New Roman"/>
          <w:sz w:val="24"/>
          <w:szCs w:val="24"/>
        </w:rPr>
        <w:t xml:space="preserve"> clear on how the disturbance began.</w:t>
      </w:r>
    </w:p>
    <w:p w14:paraId="2FA37791" w14:textId="05F45A8F" w:rsidR="00287198" w:rsidRDefault="001C1D4A" w:rsidP="007A4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his bail hearing, J.E. was granted </w:t>
      </w:r>
      <w:r w:rsidR="003C7BE3">
        <w:rPr>
          <w:rFonts w:ascii="Times New Roman" w:hAnsi="Times New Roman" w:cs="Times New Roman"/>
          <w:sz w:val="24"/>
          <w:szCs w:val="24"/>
        </w:rPr>
        <w:t xml:space="preserve">a signature </w:t>
      </w:r>
      <w:r w:rsidR="00E761C0">
        <w:rPr>
          <w:rFonts w:ascii="Times New Roman" w:hAnsi="Times New Roman" w:cs="Times New Roman"/>
          <w:sz w:val="24"/>
          <w:szCs w:val="24"/>
        </w:rPr>
        <w:t>bond</w:t>
      </w:r>
      <w:r>
        <w:rPr>
          <w:rFonts w:ascii="Times New Roman" w:hAnsi="Times New Roman" w:cs="Times New Roman"/>
          <w:sz w:val="24"/>
          <w:szCs w:val="24"/>
        </w:rPr>
        <w:t xml:space="preserve"> </w:t>
      </w:r>
      <w:r w:rsidR="00183069">
        <w:rPr>
          <w:rFonts w:ascii="Times New Roman" w:hAnsi="Times New Roman" w:cs="Times New Roman"/>
          <w:sz w:val="24"/>
          <w:szCs w:val="24"/>
        </w:rPr>
        <w:t>and</w:t>
      </w:r>
      <w:r>
        <w:rPr>
          <w:rFonts w:ascii="Times New Roman" w:hAnsi="Times New Roman" w:cs="Times New Roman"/>
          <w:sz w:val="24"/>
          <w:szCs w:val="24"/>
        </w:rPr>
        <w:t xml:space="preserve"> </w:t>
      </w:r>
      <w:r w:rsidR="0040229A">
        <w:rPr>
          <w:rFonts w:ascii="Times New Roman" w:hAnsi="Times New Roman" w:cs="Times New Roman"/>
          <w:sz w:val="24"/>
          <w:szCs w:val="24"/>
        </w:rPr>
        <w:t xml:space="preserve">became </w:t>
      </w:r>
      <w:r>
        <w:rPr>
          <w:rFonts w:ascii="Times New Roman" w:hAnsi="Times New Roman" w:cs="Times New Roman"/>
          <w:sz w:val="24"/>
          <w:szCs w:val="24"/>
        </w:rPr>
        <w:t>subject to se</w:t>
      </w:r>
      <w:r w:rsidR="00704331">
        <w:rPr>
          <w:rFonts w:ascii="Times New Roman" w:hAnsi="Times New Roman" w:cs="Times New Roman"/>
          <w:sz w:val="24"/>
          <w:szCs w:val="24"/>
        </w:rPr>
        <w:t xml:space="preserve">veral </w:t>
      </w:r>
      <w:r w:rsidR="00E761C0">
        <w:rPr>
          <w:rFonts w:ascii="Times New Roman" w:hAnsi="Times New Roman" w:cs="Times New Roman"/>
          <w:sz w:val="24"/>
          <w:szCs w:val="24"/>
        </w:rPr>
        <w:t>non-monetary</w:t>
      </w:r>
      <w:r w:rsidR="00704331">
        <w:rPr>
          <w:rFonts w:ascii="Times New Roman" w:hAnsi="Times New Roman" w:cs="Times New Roman"/>
          <w:sz w:val="24"/>
          <w:szCs w:val="24"/>
        </w:rPr>
        <w:t xml:space="preserve"> conditions including </w:t>
      </w:r>
      <w:r w:rsidR="00EE0F5B">
        <w:rPr>
          <w:rFonts w:ascii="Times New Roman" w:hAnsi="Times New Roman" w:cs="Times New Roman"/>
          <w:sz w:val="24"/>
          <w:szCs w:val="24"/>
        </w:rPr>
        <w:t>complete sobriety</w:t>
      </w:r>
      <w:r w:rsidR="00704331">
        <w:rPr>
          <w:rFonts w:ascii="Times New Roman" w:hAnsi="Times New Roman" w:cs="Times New Roman"/>
          <w:sz w:val="24"/>
          <w:szCs w:val="24"/>
        </w:rPr>
        <w:t xml:space="preserve"> </w:t>
      </w:r>
      <w:r>
        <w:rPr>
          <w:rFonts w:ascii="Times New Roman" w:hAnsi="Times New Roman" w:cs="Times New Roman"/>
          <w:sz w:val="24"/>
          <w:szCs w:val="24"/>
        </w:rPr>
        <w:t xml:space="preserve">and staying </w:t>
      </w:r>
      <w:r w:rsidR="00EE0F5B">
        <w:rPr>
          <w:rFonts w:ascii="Times New Roman" w:hAnsi="Times New Roman" w:cs="Times New Roman"/>
          <w:sz w:val="24"/>
          <w:szCs w:val="24"/>
        </w:rPr>
        <w:t xml:space="preserve">away from </w:t>
      </w:r>
      <w:r>
        <w:rPr>
          <w:rFonts w:ascii="Times New Roman" w:hAnsi="Times New Roman" w:cs="Times New Roman"/>
          <w:sz w:val="24"/>
          <w:szCs w:val="24"/>
        </w:rPr>
        <w:t xml:space="preserve">State Street.  </w:t>
      </w:r>
      <w:r w:rsidR="00704331">
        <w:rPr>
          <w:rFonts w:ascii="Times New Roman" w:hAnsi="Times New Roman" w:cs="Times New Roman"/>
          <w:sz w:val="24"/>
          <w:szCs w:val="24"/>
        </w:rPr>
        <w:t>Both are difficult conditions for a homeless man suffering from alcoholism to adhere to</w:t>
      </w:r>
      <w:r w:rsidR="00E761C0">
        <w:rPr>
          <w:rFonts w:ascii="Times New Roman" w:hAnsi="Times New Roman" w:cs="Times New Roman"/>
          <w:sz w:val="24"/>
          <w:szCs w:val="24"/>
        </w:rPr>
        <w:t>,</w:t>
      </w:r>
      <w:r w:rsidR="00704331">
        <w:rPr>
          <w:rFonts w:ascii="Times New Roman" w:hAnsi="Times New Roman" w:cs="Times New Roman"/>
          <w:sz w:val="24"/>
          <w:szCs w:val="24"/>
        </w:rPr>
        <w:t xml:space="preserve"> and neither </w:t>
      </w:r>
      <w:r w:rsidR="00704331">
        <w:rPr>
          <w:rFonts w:ascii="Times New Roman" w:hAnsi="Times New Roman" w:cs="Times New Roman"/>
          <w:sz w:val="24"/>
          <w:szCs w:val="24"/>
        </w:rPr>
        <w:lastRenderedPageBreak/>
        <w:t>condition</w:t>
      </w:r>
      <w:r w:rsidR="00183069">
        <w:rPr>
          <w:rFonts w:ascii="Times New Roman" w:hAnsi="Times New Roman" w:cs="Times New Roman"/>
          <w:sz w:val="24"/>
          <w:szCs w:val="24"/>
        </w:rPr>
        <w:t xml:space="preserve"> is a </w:t>
      </w:r>
      <w:r w:rsidR="00704331">
        <w:rPr>
          <w:rFonts w:ascii="Times New Roman" w:hAnsi="Times New Roman" w:cs="Times New Roman"/>
          <w:sz w:val="24"/>
          <w:szCs w:val="24"/>
        </w:rPr>
        <w:t>standalone</w:t>
      </w:r>
      <w:r w:rsidR="00183069">
        <w:rPr>
          <w:rFonts w:ascii="Times New Roman" w:hAnsi="Times New Roman" w:cs="Times New Roman"/>
          <w:sz w:val="24"/>
          <w:szCs w:val="24"/>
        </w:rPr>
        <w:t xml:space="preserve"> crime</w:t>
      </w:r>
      <w:r w:rsidR="00704331">
        <w:rPr>
          <w:rFonts w:ascii="Times New Roman" w:hAnsi="Times New Roman" w:cs="Times New Roman"/>
          <w:sz w:val="24"/>
          <w:szCs w:val="24"/>
        </w:rPr>
        <w:t xml:space="preserve">. </w:t>
      </w:r>
      <w:r>
        <w:rPr>
          <w:rFonts w:ascii="Times New Roman" w:hAnsi="Times New Roman" w:cs="Times New Roman"/>
          <w:sz w:val="24"/>
          <w:szCs w:val="24"/>
        </w:rPr>
        <w:t>A few weeks later, J.E. was found intoxicated on State Street</w:t>
      </w:r>
      <w:r w:rsidR="00A405D7">
        <w:rPr>
          <w:rFonts w:ascii="Times New Roman" w:hAnsi="Times New Roman" w:cs="Times New Roman"/>
          <w:sz w:val="24"/>
          <w:szCs w:val="24"/>
        </w:rPr>
        <w:t xml:space="preserve"> by police officers familiar with his case</w:t>
      </w:r>
      <w:r w:rsidR="00183069">
        <w:rPr>
          <w:rFonts w:ascii="Times New Roman" w:hAnsi="Times New Roman" w:cs="Times New Roman"/>
          <w:sz w:val="24"/>
          <w:szCs w:val="24"/>
        </w:rPr>
        <w:t>,</w:t>
      </w:r>
      <w:r>
        <w:rPr>
          <w:rFonts w:ascii="Times New Roman" w:hAnsi="Times New Roman" w:cs="Times New Roman"/>
          <w:sz w:val="24"/>
          <w:szCs w:val="24"/>
        </w:rPr>
        <w:t xml:space="preserve"> and two additional charges of bail jumping</w:t>
      </w:r>
      <w:r w:rsidR="00183069">
        <w:rPr>
          <w:rFonts w:ascii="Times New Roman" w:hAnsi="Times New Roman" w:cs="Times New Roman"/>
          <w:sz w:val="24"/>
          <w:szCs w:val="24"/>
        </w:rPr>
        <w:t xml:space="preserve">, both Class A misdemeanors, </w:t>
      </w:r>
      <w:r>
        <w:rPr>
          <w:rFonts w:ascii="Times New Roman" w:hAnsi="Times New Roman" w:cs="Times New Roman"/>
          <w:sz w:val="24"/>
          <w:szCs w:val="24"/>
        </w:rPr>
        <w:t xml:space="preserve">were </w:t>
      </w:r>
      <w:r w:rsidR="0089192C">
        <w:rPr>
          <w:rFonts w:ascii="Times New Roman" w:hAnsi="Times New Roman" w:cs="Times New Roman"/>
          <w:sz w:val="24"/>
          <w:szCs w:val="24"/>
        </w:rPr>
        <w:t>filed</w:t>
      </w:r>
      <w:r>
        <w:rPr>
          <w:rFonts w:ascii="Times New Roman" w:hAnsi="Times New Roman" w:cs="Times New Roman"/>
          <w:sz w:val="24"/>
          <w:szCs w:val="24"/>
        </w:rPr>
        <w:t>.</w:t>
      </w:r>
      <w:r w:rsidR="00674021">
        <w:rPr>
          <w:rStyle w:val="FootnoteReference"/>
          <w:rFonts w:ascii="Times New Roman" w:hAnsi="Times New Roman" w:cs="Times New Roman"/>
          <w:sz w:val="24"/>
          <w:szCs w:val="24"/>
        </w:rPr>
        <w:footnoteReference w:id="3"/>
      </w:r>
      <w:r w:rsidR="001A6DCC">
        <w:rPr>
          <w:rFonts w:ascii="Times New Roman" w:hAnsi="Times New Roman" w:cs="Times New Roman"/>
          <w:sz w:val="24"/>
          <w:szCs w:val="24"/>
        </w:rPr>
        <w:t xml:space="preserve"> </w:t>
      </w:r>
      <w:r w:rsidR="00704331">
        <w:rPr>
          <w:rFonts w:ascii="Times New Roman" w:hAnsi="Times New Roman" w:cs="Times New Roman"/>
          <w:sz w:val="24"/>
          <w:szCs w:val="24"/>
        </w:rPr>
        <w:t>With the additional charges, J.E</w:t>
      </w:r>
      <w:r w:rsidR="00183069">
        <w:rPr>
          <w:rFonts w:ascii="Times New Roman" w:hAnsi="Times New Roman" w:cs="Times New Roman"/>
          <w:sz w:val="24"/>
          <w:szCs w:val="24"/>
        </w:rPr>
        <w:t>.</w:t>
      </w:r>
      <w:r w:rsidR="00704331">
        <w:rPr>
          <w:rFonts w:ascii="Times New Roman" w:hAnsi="Times New Roman" w:cs="Times New Roman"/>
          <w:sz w:val="24"/>
          <w:szCs w:val="24"/>
        </w:rPr>
        <w:t xml:space="preserve">’s </w:t>
      </w:r>
      <w:r w:rsidR="00183069">
        <w:rPr>
          <w:rFonts w:ascii="Times New Roman" w:hAnsi="Times New Roman" w:cs="Times New Roman"/>
          <w:sz w:val="24"/>
          <w:szCs w:val="24"/>
        </w:rPr>
        <w:t xml:space="preserve">potential </w:t>
      </w:r>
      <w:r w:rsidR="00704331">
        <w:rPr>
          <w:rFonts w:ascii="Times New Roman" w:hAnsi="Times New Roman" w:cs="Times New Roman"/>
          <w:sz w:val="24"/>
          <w:szCs w:val="24"/>
        </w:rPr>
        <w:t xml:space="preserve">jail exposure increased from </w:t>
      </w:r>
      <w:r w:rsidR="00183069">
        <w:rPr>
          <w:rFonts w:ascii="Times New Roman" w:hAnsi="Times New Roman" w:cs="Times New Roman"/>
          <w:sz w:val="24"/>
          <w:szCs w:val="24"/>
        </w:rPr>
        <w:t xml:space="preserve">a maximum of </w:t>
      </w:r>
      <w:r w:rsidR="00BE7859">
        <w:rPr>
          <w:rFonts w:ascii="Times New Roman" w:hAnsi="Times New Roman" w:cs="Times New Roman"/>
          <w:sz w:val="24"/>
          <w:szCs w:val="24"/>
        </w:rPr>
        <w:t xml:space="preserve">three </w:t>
      </w:r>
      <w:r w:rsidR="00183069">
        <w:rPr>
          <w:rFonts w:ascii="Times New Roman" w:hAnsi="Times New Roman" w:cs="Times New Roman"/>
          <w:sz w:val="24"/>
          <w:szCs w:val="24"/>
        </w:rPr>
        <w:t xml:space="preserve">months to a maximum of </w:t>
      </w:r>
      <w:r w:rsidR="00BE7859">
        <w:rPr>
          <w:rFonts w:ascii="Times New Roman" w:hAnsi="Times New Roman" w:cs="Times New Roman"/>
          <w:sz w:val="24"/>
          <w:szCs w:val="24"/>
        </w:rPr>
        <w:t>twenty-one</w:t>
      </w:r>
      <w:r w:rsidR="00183069">
        <w:rPr>
          <w:rFonts w:ascii="Times New Roman" w:hAnsi="Times New Roman" w:cs="Times New Roman"/>
          <w:sz w:val="24"/>
          <w:szCs w:val="24"/>
        </w:rPr>
        <w:t xml:space="preserve"> months (if served consecutively).</w:t>
      </w:r>
      <w:r w:rsidR="0040229A">
        <w:rPr>
          <w:rStyle w:val="FootnoteReference"/>
          <w:rFonts w:ascii="Times New Roman" w:hAnsi="Times New Roman" w:cs="Times New Roman"/>
          <w:sz w:val="24"/>
          <w:szCs w:val="24"/>
        </w:rPr>
        <w:footnoteReference w:id="4"/>
      </w:r>
      <w:r w:rsidR="00183069">
        <w:rPr>
          <w:rFonts w:ascii="Times New Roman" w:hAnsi="Times New Roman" w:cs="Times New Roman"/>
          <w:sz w:val="24"/>
          <w:szCs w:val="24"/>
        </w:rPr>
        <w:t xml:space="preserve"> </w:t>
      </w:r>
      <w:r w:rsidR="00E5667C">
        <w:rPr>
          <w:rFonts w:ascii="Times New Roman" w:hAnsi="Times New Roman" w:cs="Times New Roman"/>
          <w:sz w:val="24"/>
          <w:szCs w:val="24"/>
        </w:rPr>
        <w:t>Ultimately</w:t>
      </w:r>
      <w:r w:rsidR="00183069">
        <w:rPr>
          <w:rFonts w:ascii="Times New Roman" w:hAnsi="Times New Roman" w:cs="Times New Roman"/>
          <w:sz w:val="24"/>
          <w:szCs w:val="24"/>
        </w:rPr>
        <w:t>, J.E. agreed to a plea deal that would dismiss the bail jumping charges if he ple</w:t>
      </w:r>
      <w:r w:rsidR="00E5667C">
        <w:rPr>
          <w:rFonts w:ascii="Times New Roman" w:hAnsi="Times New Roman" w:cs="Times New Roman"/>
          <w:sz w:val="24"/>
          <w:szCs w:val="24"/>
        </w:rPr>
        <w:t>a</w:t>
      </w:r>
      <w:r w:rsidR="00183069">
        <w:rPr>
          <w:rFonts w:ascii="Times New Roman" w:hAnsi="Times New Roman" w:cs="Times New Roman"/>
          <w:sz w:val="24"/>
          <w:szCs w:val="24"/>
        </w:rPr>
        <w:t>d</w:t>
      </w:r>
      <w:r w:rsidR="00E5667C">
        <w:rPr>
          <w:rFonts w:ascii="Times New Roman" w:hAnsi="Times New Roman" w:cs="Times New Roman"/>
          <w:sz w:val="24"/>
          <w:szCs w:val="24"/>
        </w:rPr>
        <w:t>ed</w:t>
      </w:r>
      <w:r w:rsidR="00183069">
        <w:rPr>
          <w:rFonts w:ascii="Times New Roman" w:hAnsi="Times New Roman" w:cs="Times New Roman"/>
          <w:sz w:val="24"/>
          <w:szCs w:val="24"/>
        </w:rPr>
        <w:t xml:space="preserve"> guilty to the disorderly conduct. He did so to avoid the </w:t>
      </w:r>
      <w:r w:rsidR="003C7BE3">
        <w:rPr>
          <w:rFonts w:ascii="Times New Roman" w:hAnsi="Times New Roman" w:cs="Times New Roman"/>
          <w:sz w:val="24"/>
          <w:szCs w:val="24"/>
        </w:rPr>
        <w:t xml:space="preserve">risk of an </w:t>
      </w:r>
      <w:r w:rsidR="00183069">
        <w:rPr>
          <w:rFonts w:ascii="Times New Roman" w:hAnsi="Times New Roman" w:cs="Times New Roman"/>
          <w:sz w:val="24"/>
          <w:szCs w:val="24"/>
        </w:rPr>
        <w:t xml:space="preserve">additional </w:t>
      </w:r>
      <w:r w:rsidR="00674021">
        <w:rPr>
          <w:rFonts w:ascii="Times New Roman" w:hAnsi="Times New Roman" w:cs="Times New Roman"/>
          <w:sz w:val="24"/>
          <w:szCs w:val="24"/>
        </w:rPr>
        <w:t>eighteen</w:t>
      </w:r>
      <w:r w:rsidR="00183069">
        <w:rPr>
          <w:rFonts w:ascii="Times New Roman" w:hAnsi="Times New Roman" w:cs="Times New Roman"/>
          <w:sz w:val="24"/>
          <w:szCs w:val="24"/>
        </w:rPr>
        <w:t xml:space="preserve"> months of jail time that he </w:t>
      </w:r>
      <w:r w:rsidR="00ED0A03">
        <w:rPr>
          <w:rFonts w:ascii="Times New Roman" w:hAnsi="Times New Roman" w:cs="Times New Roman"/>
          <w:sz w:val="24"/>
          <w:szCs w:val="24"/>
        </w:rPr>
        <w:t>would have been</w:t>
      </w:r>
      <w:r w:rsidR="00183069">
        <w:rPr>
          <w:rFonts w:ascii="Times New Roman" w:hAnsi="Times New Roman" w:cs="Times New Roman"/>
          <w:sz w:val="24"/>
          <w:szCs w:val="24"/>
        </w:rPr>
        <w:t xml:space="preserve"> exposed to if a jury </w:t>
      </w:r>
      <w:r w:rsidR="0030581C">
        <w:rPr>
          <w:rFonts w:ascii="Times New Roman" w:hAnsi="Times New Roman" w:cs="Times New Roman"/>
          <w:sz w:val="24"/>
          <w:szCs w:val="24"/>
        </w:rPr>
        <w:t>found him guilty</w:t>
      </w:r>
      <w:r w:rsidR="00183069">
        <w:rPr>
          <w:rFonts w:ascii="Times New Roman" w:hAnsi="Times New Roman" w:cs="Times New Roman"/>
          <w:sz w:val="24"/>
          <w:szCs w:val="24"/>
        </w:rPr>
        <w:t>.</w:t>
      </w:r>
      <w:r w:rsidR="0030581C">
        <w:rPr>
          <w:rFonts w:ascii="Times New Roman" w:hAnsi="Times New Roman" w:cs="Times New Roman"/>
          <w:sz w:val="24"/>
          <w:szCs w:val="24"/>
        </w:rPr>
        <w:t xml:space="preserve"> Even if he was acquitted of the disorderly conduct, he would still have been subject to the bail jumping charges</w:t>
      </w:r>
      <w:r w:rsidR="00E5667C">
        <w:rPr>
          <w:rFonts w:ascii="Times New Roman" w:hAnsi="Times New Roman" w:cs="Times New Roman"/>
          <w:sz w:val="24"/>
          <w:szCs w:val="24"/>
        </w:rPr>
        <w:t>,</w:t>
      </w:r>
      <w:r w:rsidR="0030581C">
        <w:rPr>
          <w:rFonts w:ascii="Times New Roman" w:hAnsi="Times New Roman" w:cs="Times New Roman"/>
          <w:sz w:val="24"/>
          <w:szCs w:val="24"/>
        </w:rPr>
        <w:t xml:space="preserve"> and the likelihood of conviction </w:t>
      </w:r>
      <w:r w:rsidR="00A405D7">
        <w:rPr>
          <w:rFonts w:ascii="Times New Roman" w:hAnsi="Times New Roman" w:cs="Times New Roman"/>
          <w:sz w:val="24"/>
          <w:szCs w:val="24"/>
        </w:rPr>
        <w:t>resulting from</w:t>
      </w:r>
      <w:r w:rsidR="0030581C">
        <w:rPr>
          <w:rFonts w:ascii="Times New Roman" w:hAnsi="Times New Roman" w:cs="Times New Roman"/>
          <w:sz w:val="24"/>
          <w:szCs w:val="24"/>
        </w:rPr>
        <w:t xml:space="preserve"> those charges was too g</w:t>
      </w:r>
      <w:r w:rsidR="00670B9F">
        <w:rPr>
          <w:rFonts w:ascii="Times New Roman" w:hAnsi="Times New Roman" w:cs="Times New Roman"/>
          <w:sz w:val="24"/>
          <w:szCs w:val="24"/>
        </w:rPr>
        <w:t>reat for him not to take the ple</w:t>
      </w:r>
      <w:r w:rsidR="0030581C">
        <w:rPr>
          <w:rFonts w:ascii="Times New Roman" w:hAnsi="Times New Roman" w:cs="Times New Roman"/>
          <w:sz w:val="24"/>
          <w:szCs w:val="24"/>
        </w:rPr>
        <w:t>a.</w:t>
      </w:r>
    </w:p>
    <w:p w14:paraId="3532BD9D" w14:textId="2FFC65FD" w:rsidR="007C0231" w:rsidRPr="008C262D" w:rsidRDefault="007C0231" w:rsidP="00B845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 and other defendants like him often find themselves charged with crimes and then</w:t>
      </w:r>
      <w:r w:rsidR="00674021">
        <w:rPr>
          <w:rFonts w:ascii="Times New Roman" w:hAnsi="Times New Roman" w:cs="Times New Roman"/>
          <w:sz w:val="24"/>
          <w:szCs w:val="24"/>
        </w:rPr>
        <w:t>,</w:t>
      </w:r>
      <w:r>
        <w:rPr>
          <w:rFonts w:ascii="Times New Roman" w:hAnsi="Times New Roman" w:cs="Times New Roman"/>
          <w:sz w:val="24"/>
          <w:szCs w:val="24"/>
        </w:rPr>
        <w:t xml:space="preserve"> </w:t>
      </w:r>
      <w:r w:rsidR="00674021">
        <w:rPr>
          <w:rFonts w:ascii="Times New Roman" w:hAnsi="Times New Roman" w:cs="Times New Roman"/>
          <w:sz w:val="24"/>
          <w:szCs w:val="24"/>
        </w:rPr>
        <w:t xml:space="preserve">as part of a cash or signature bond, </w:t>
      </w:r>
      <w:r w:rsidR="00E761C0">
        <w:rPr>
          <w:rFonts w:ascii="Times New Roman" w:hAnsi="Times New Roman" w:cs="Times New Roman"/>
          <w:sz w:val="24"/>
          <w:szCs w:val="24"/>
        </w:rPr>
        <w:t xml:space="preserve">agree to adhere to </w:t>
      </w:r>
      <w:r w:rsidR="000D051A">
        <w:rPr>
          <w:rFonts w:ascii="Times New Roman" w:hAnsi="Times New Roman" w:cs="Times New Roman"/>
          <w:sz w:val="24"/>
          <w:szCs w:val="24"/>
        </w:rPr>
        <w:t xml:space="preserve">non-monetary </w:t>
      </w:r>
      <w:r w:rsidR="00BE7859">
        <w:rPr>
          <w:rFonts w:ascii="Times New Roman" w:hAnsi="Times New Roman" w:cs="Times New Roman"/>
          <w:sz w:val="24"/>
          <w:szCs w:val="24"/>
        </w:rPr>
        <w:t>bond</w:t>
      </w:r>
      <w:r>
        <w:rPr>
          <w:rFonts w:ascii="Times New Roman" w:hAnsi="Times New Roman" w:cs="Times New Roman"/>
          <w:sz w:val="24"/>
          <w:szCs w:val="24"/>
        </w:rPr>
        <w:t xml:space="preserve"> conditions </w:t>
      </w:r>
      <w:r w:rsidR="000D051A">
        <w:rPr>
          <w:rFonts w:ascii="Times New Roman" w:hAnsi="Times New Roman" w:cs="Times New Roman"/>
          <w:sz w:val="24"/>
          <w:szCs w:val="24"/>
        </w:rPr>
        <w:t xml:space="preserve">in order </w:t>
      </w:r>
      <w:r>
        <w:rPr>
          <w:rFonts w:ascii="Times New Roman" w:hAnsi="Times New Roman" w:cs="Times New Roman"/>
          <w:sz w:val="24"/>
          <w:szCs w:val="24"/>
        </w:rPr>
        <w:t xml:space="preserve">to avoid </w:t>
      </w:r>
      <w:r w:rsidR="00A405D7">
        <w:rPr>
          <w:rFonts w:ascii="Times New Roman" w:hAnsi="Times New Roman" w:cs="Times New Roman"/>
          <w:sz w:val="24"/>
          <w:szCs w:val="24"/>
        </w:rPr>
        <w:t>remaining</w:t>
      </w:r>
      <w:r>
        <w:rPr>
          <w:rFonts w:ascii="Times New Roman" w:hAnsi="Times New Roman" w:cs="Times New Roman"/>
          <w:sz w:val="24"/>
          <w:szCs w:val="24"/>
        </w:rPr>
        <w:t xml:space="preserve"> in jail while their case is adjudicated. </w:t>
      </w:r>
      <w:r w:rsidR="00674021">
        <w:rPr>
          <w:rFonts w:ascii="Times New Roman" w:hAnsi="Times New Roman" w:cs="Times New Roman"/>
          <w:sz w:val="24"/>
          <w:szCs w:val="24"/>
        </w:rPr>
        <w:t xml:space="preserve">While Wisconsin law allows for </w:t>
      </w:r>
      <w:r w:rsidR="003C7BE3">
        <w:rPr>
          <w:rFonts w:ascii="Times New Roman" w:hAnsi="Times New Roman" w:cs="Times New Roman"/>
          <w:sz w:val="24"/>
          <w:szCs w:val="24"/>
        </w:rPr>
        <w:t xml:space="preserve">cash </w:t>
      </w:r>
      <w:r w:rsidR="00674021">
        <w:rPr>
          <w:rFonts w:ascii="Times New Roman" w:hAnsi="Times New Roman" w:cs="Times New Roman"/>
          <w:sz w:val="24"/>
          <w:szCs w:val="24"/>
        </w:rPr>
        <w:t>bail only when there</w:t>
      </w:r>
      <w:r w:rsidR="00674021">
        <w:rPr>
          <w:rFonts w:ascii="Times" w:hAnsi="Times" w:cs="Times"/>
          <w:color w:val="000000"/>
          <w:shd w:val="clear" w:color="auto" w:fill="FFFFFF"/>
        </w:rPr>
        <w:t xml:space="preserve"> is a </w:t>
      </w:r>
      <w:r w:rsidR="00277A30">
        <w:rPr>
          <w:rFonts w:ascii="Times" w:hAnsi="Times" w:cs="Times"/>
          <w:color w:val="000000"/>
          <w:shd w:val="clear" w:color="auto" w:fill="FFFFFF"/>
        </w:rPr>
        <w:t>“</w:t>
      </w:r>
      <w:r w:rsidR="00674021" w:rsidRPr="00674021">
        <w:rPr>
          <w:rFonts w:ascii="Times New Roman" w:hAnsi="Times New Roman" w:cs="Times New Roman"/>
          <w:color w:val="000000"/>
          <w:sz w:val="24"/>
          <w:szCs w:val="24"/>
          <w:shd w:val="clear" w:color="auto" w:fill="FFFFFF"/>
        </w:rPr>
        <w:t>reasonable basis to believe that bail is necessary to assure appearance in court</w:t>
      </w:r>
      <w:r w:rsidR="00277A30">
        <w:rPr>
          <w:rFonts w:ascii="Times New Roman" w:hAnsi="Times New Roman" w:cs="Times New Roman"/>
          <w:color w:val="000000"/>
          <w:sz w:val="24"/>
          <w:szCs w:val="24"/>
          <w:shd w:val="clear" w:color="auto" w:fill="FFFFFF"/>
        </w:rPr>
        <w:t>”</w:t>
      </w:r>
      <w:r w:rsidR="00674021">
        <w:rPr>
          <w:rStyle w:val="FootnoteReference"/>
          <w:rFonts w:ascii="Times New Roman" w:hAnsi="Times New Roman" w:cs="Times New Roman"/>
          <w:color w:val="000000"/>
          <w:sz w:val="24"/>
          <w:szCs w:val="24"/>
          <w:shd w:val="clear" w:color="auto" w:fill="FFFFFF"/>
        </w:rPr>
        <w:footnoteReference w:id="5"/>
      </w:r>
      <w:r w:rsidR="00674021">
        <w:rPr>
          <w:rFonts w:ascii="Times" w:hAnsi="Times" w:cs="Times"/>
          <w:color w:val="000000"/>
          <w:shd w:val="clear" w:color="auto" w:fill="FFFFFF"/>
        </w:rPr>
        <w:t xml:space="preserve">, </w:t>
      </w:r>
      <w:r w:rsidR="00674021">
        <w:rPr>
          <w:rFonts w:ascii="Times New Roman" w:hAnsi="Times New Roman" w:cs="Times New Roman"/>
          <w:sz w:val="24"/>
          <w:szCs w:val="24"/>
        </w:rPr>
        <w:t xml:space="preserve"> </w:t>
      </w:r>
      <w:r w:rsidR="00674021" w:rsidRPr="00E761C0">
        <w:rPr>
          <w:rFonts w:ascii="Times New Roman" w:hAnsi="Times New Roman" w:cs="Times New Roman"/>
          <w:sz w:val="24"/>
          <w:szCs w:val="24"/>
        </w:rPr>
        <w:t xml:space="preserve">judges </w:t>
      </w:r>
      <w:r w:rsidR="00DE7B3D" w:rsidRPr="00E761C0">
        <w:rPr>
          <w:rFonts w:ascii="Times New Roman" w:hAnsi="Times New Roman" w:cs="Times New Roman"/>
          <w:sz w:val="24"/>
          <w:szCs w:val="24"/>
        </w:rPr>
        <w:t xml:space="preserve">consider other factors such as </w:t>
      </w:r>
      <w:r w:rsidR="00DE7B3D" w:rsidRPr="00E761C0">
        <w:rPr>
          <w:rFonts w:ascii="Times New Roman" w:hAnsi="Times New Roman" w:cs="Times New Roman"/>
          <w:color w:val="000000"/>
          <w:sz w:val="24"/>
          <w:szCs w:val="24"/>
          <w:shd w:val="clear" w:color="auto" w:fill="FFFFFF"/>
        </w:rPr>
        <w:t>protecting members of the community from serious bodily harm or preventing intimidation of witnesses when setting non-monetary bond conditions.</w:t>
      </w:r>
      <w:r w:rsidR="00DE7B3D" w:rsidRPr="00E761C0">
        <w:rPr>
          <w:rStyle w:val="FootnoteReference"/>
          <w:rFonts w:ascii="Times New Roman" w:hAnsi="Times New Roman" w:cs="Times New Roman"/>
          <w:color w:val="000000"/>
          <w:sz w:val="24"/>
          <w:szCs w:val="24"/>
          <w:shd w:val="clear" w:color="auto" w:fill="FFFFFF"/>
        </w:rPr>
        <w:footnoteReference w:id="6"/>
      </w:r>
      <w:r w:rsidR="00DE7B3D" w:rsidRPr="00E761C0">
        <w:rPr>
          <w:rFonts w:ascii="Times New Roman" w:hAnsi="Times New Roman" w:cs="Times New Roman"/>
          <w:color w:val="000000"/>
          <w:sz w:val="24"/>
          <w:szCs w:val="24"/>
          <w:shd w:val="clear" w:color="auto" w:fill="FFFFFF"/>
        </w:rPr>
        <w:t xml:space="preserve">  </w:t>
      </w:r>
      <w:r w:rsidR="00E761C0">
        <w:rPr>
          <w:rFonts w:ascii="Times New Roman" w:hAnsi="Times New Roman" w:cs="Times New Roman"/>
          <w:color w:val="000000"/>
          <w:sz w:val="24"/>
          <w:szCs w:val="24"/>
          <w:shd w:val="clear" w:color="auto" w:fill="FFFFFF"/>
        </w:rPr>
        <w:t>Further, b</w:t>
      </w:r>
      <w:r w:rsidR="00BE7859" w:rsidRPr="00E761C0">
        <w:rPr>
          <w:rFonts w:ascii="Times New Roman" w:hAnsi="Times New Roman" w:cs="Times New Roman"/>
          <w:sz w:val="24"/>
          <w:szCs w:val="24"/>
        </w:rPr>
        <w:t>on</w:t>
      </w:r>
      <w:r w:rsidR="00BE7859">
        <w:rPr>
          <w:rFonts w:ascii="Times New Roman" w:hAnsi="Times New Roman" w:cs="Times New Roman"/>
          <w:sz w:val="24"/>
          <w:szCs w:val="24"/>
        </w:rPr>
        <w:t>d</w:t>
      </w:r>
      <w:r>
        <w:rPr>
          <w:rFonts w:ascii="Times New Roman" w:hAnsi="Times New Roman" w:cs="Times New Roman"/>
          <w:sz w:val="24"/>
          <w:szCs w:val="24"/>
        </w:rPr>
        <w:t xml:space="preserve"> conditions are </w:t>
      </w:r>
      <w:r w:rsidR="00A73951">
        <w:rPr>
          <w:rFonts w:ascii="Times New Roman" w:hAnsi="Times New Roman" w:cs="Times New Roman"/>
          <w:sz w:val="24"/>
          <w:szCs w:val="24"/>
        </w:rPr>
        <w:t xml:space="preserve">generally </w:t>
      </w:r>
      <w:r>
        <w:rPr>
          <w:rFonts w:ascii="Times New Roman" w:hAnsi="Times New Roman" w:cs="Times New Roman"/>
          <w:sz w:val="24"/>
          <w:szCs w:val="24"/>
        </w:rPr>
        <w:t xml:space="preserve">set at the complete discretion of </w:t>
      </w:r>
      <w:r w:rsidR="00A73951">
        <w:rPr>
          <w:rFonts w:ascii="Times New Roman" w:hAnsi="Times New Roman" w:cs="Times New Roman"/>
          <w:sz w:val="24"/>
          <w:szCs w:val="24"/>
        </w:rPr>
        <w:t xml:space="preserve">circuit </w:t>
      </w:r>
      <w:r>
        <w:rPr>
          <w:rFonts w:ascii="Times New Roman" w:hAnsi="Times New Roman" w:cs="Times New Roman"/>
          <w:sz w:val="24"/>
          <w:szCs w:val="24"/>
        </w:rPr>
        <w:t>judges</w:t>
      </w:r>
      <w:r w:rsidR="00A405D7">
        <w:rPr>
          <w:rStyle w:val="FootnoteReference"/>
          <w:rFonts w:ascii="Times New Roman" w:hAnsi="Times New Roman" w:cs="Times New Roman"/>
          <w:sz w:val="24"/>
          <w:szCs w:val="24"/>
        </w:rPr>
        <w:footnoteReference w:id="7"/>
      </w:r>
      <w:r w:rsidR="00E761C0">
        <w:rPr>
          <w:rFonts w:ascii="Times New Roman" w:hAnsi="Times New Roman" w:cs="Times New Roman"/>
          <w:sz w:val="24"/>
          <w:szCs w:val="24"/>
        </w:rPr>
        <w:t>, and</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types of conditions </w:t>
      </w:r>
      <w:r w:rsidR="00BE7859">
        <w:rPr>
          <w:rFonts w:ascii="Times New Roman" w:hAnsi="Times New Roman" w:cs="Times New Roman"/>
          <w:sz w:val="24"/>
          <w:szCs w:val="24"/>
        </w:rPr>
        <w:t xml:space="preserve">can </w:t>
      </w:r>
      <w:r>
        <w:rPr>
          <w:rFonts w:ascii="Times New Roman" w:hAnsi="Times New Roman" w:cs="Times New Roman"/>
          <w:sz w:val="24"/>
          <w:szCs w:val="24"/>
        </w:rPr>
        <w:t>vary from county to county and judge to judge.</w:t>
      </w:r>
      <w:r w:rsidR="000801E6">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Thus, some defendants merely need to </w:t>
      </w:r>
      <w:r w:rsidR="00B845EB">
        <w:rPr>
          <w:rFonts w:ascii="Times New Roman" w:hAnsi="Times New Roman" w:cs="Times New Roman"/>
          <w:sz w:val="24"/>
          <w:szCs w:val="24"/>
        </w:rPr>
        <w:t xml:space="preserve">make timely appearances in court and </w:t>
      </w:r>
      <w:r w:rsidR="00E761C0">
        <w:rPr>
          <w:rFonts w:ascii="Times New Roman" w:hAnsi="Times New Roman" w:cs="Times New Roman"/>
          <w:sz w:val="24"/>
          <w:szCs w:val="24"/>
        </w:rPr>
        <w:t xml:space="preserve">adhere to the </w:t>
      </w:r>
      <w:r w:rsidR="00277A30">
        <w:rPr>
          <w:rFonts w:ascii="Times New Roman" w:hAnsi="Times New Roman" w:cs="Times New Roman"/>
          <w:sz w:val="24"/>
          <w:szCs w:val="24"/>
        </w:rPr>
        <w:t>statutorily required condition</w:t>
      </w:r>
      <w:r w:rsidR="00B845EB">
        <w:rPr>
          <w:rFonts w:ascii="Times New Roman" w:hAnsi="Times New Roman" w:cs="Times New Roman"/>
          <w:sz w:val="24"/>
          <w:szCs w:val="24"/>
        </w:rPr>
        <w:t xml:space="preserve"> of not</w:t>
      </w:r>
      <w:r>
        <w:rPr>
          <w:rFonts w:ascii="Times New Roman" w:hAnsi="Times New Roman" w:cs="Times New Roman"/>
          <w:sz w:val="24"/>
          <w:szCs w:val="24"/>
        </w:rPr>
        <w:t xml:space="preserve"> committing new crimes</w:t>
      </w:r>
      <w:r w:rsidR="00B845EB">
        <w:rPr>
          <w:rFonts w:ascii="Times New Roman" w:hAnsi="Times New Roman" w:cs="Times New Roman"/>
          <w:sz w:val="24"/>
          <w:szCs w:val="24"/>
        </w:rPr>
        <w:t>.</w:t>
      </w:r>
      <w:r w:rsidR="00277A30">
        <w:rPr>
          <w:rStyle w:val="FootnoteReference"/>
          <w:rFonts w:ascii="Times New Roman" w:hAnsi="Times New Roman" w:cs="Times New Roman"/>
          <w:sz w:val="24"/>
          <w:szCs w:val="24"/>
        </w:rPr>
        <w:footnoteReference w:id="9"/>
      </w:r>
      <w:r w:rsidR="00E761C0">
        <w:rPr>
          <w:rFonts w:ascii="Times New Roman" w:hAnsi="Times New Roman" w:cs="Times New Roman"/>
          <w:sz w:val="24"/>
          <w:szCs w:val="24"/>
        </w:rPr>
        <w:t xml:space="preserve"> </w:t>
      </w:r>
      <w:r w:rsidR="00BE7859">
        <w:rPr>
          <w:rFonts w:ascii="Times New Roman" w:hAnsi="Times New Roman" w:cs="Times New Roman"/>
          <w:sz w:val="24"/>
          <w:szCs w:val="24"/>
        </w:rPr>
        <w:t xml:space="preserve"> </w:t>
      </w:r>
      <w:r w:rsidR="00B845EB">
        <w:rPr>
          <w:rFonts w:ascii="Times New Roman" w:hAnsi="Times New Roman" w:cs="Times New Roman"/>
          <w:sz w:val="24"/>
          <w:szCs w:val="24"/>
        </w:rPr>
        <w:t>Others</w:t>
      </w:r>
      <w:r>
        <w:rPr>
          <w:rFonts w:ascii="Times New Roman" w:hAnsi="Times New Roman" w:cs="Times New Roman"/>
          <w:sz w:val="24"/>
          <w:szCs w:val="24"/>
        </w:rPr>
        <w:t xml:space="preserve"> are subjected to numerous </w:t>
      </w:r>
      <w:r w:rsidR="002F674A">
        <w:rPr>
          <w:rFonts w:ascii="Times New Roman" w:hAnsi="Times New Roman" w:cs="Times New Roman"/>
          <w:sz w:val="24"/>
          <w:szCs w:val="24"/>
        </w:rPr>
        <w:t xml:space="preserve">and </w:t>
      </w:r>
      <w:r>
        <w:rPr>
          <w:rFonts w:ascii="Times New Roman" w:hAnsi="Times New Roman" w:cs="Times New Roman"/>
          <w:sz w:val="24"/>
          <w:szCs w:val="24"/>
        </w:rPr>
        <w:t xml:space="preserve">specific non-criminal conditions like </w:t>
      </w:r>
      <w:r w:rsidR="00A405D7">
        <w:rPr>
          <w:rFonts w:ascii="Times New Roman" w:hAnsi="Times New Roman" w:cs="Times New Roman"/>
          <w:sz w:val="24"/>
          <w:szCs w:val="24"/>
        </w:rPr>
        <w:t>complete sobriety</w:t>
      </w:r>
      <w:r>
        <w:rPr>
          <w:rFonts w:ascii="Times New Roman" w:hAnsi="Times New Roman" w:cs="Times New Roman"/>
          <w:sz w:val="24"/>
          <w:szCs w:val="24"/>
        </w:rPr>
        <w:t xml:space="preserve">, staying </w:t>
      </w:r>
      <w:r w:rsidR="00B845EB">
        <w:rPr>
          <w:rFonts w:ascii="Times New Roman" w:hAnsi="Times New Roman" w:cs="Times New Roman"/>
          <w:sz w:val="24"/>
          <w:szCs w:val="24"/>
        </w:rPr>
        <w:t xml:space="preserve">in or out of certain geographic areas, attending counseling, maintaining employment, </w:t>
      </w:r>
      <w:r>
        <w:rPr>
          <w:rFonts w:ascii="Times New Roman" w:hAnsi="Times New Roman" w:cs="Times New Roman"/>
          <w:sz w:val="24"/>
          <w:szCs w:val="24"/>
        </w:rPr>
        <w:t>staying away from certain people</w:t>
      </w:r>
      <w:r w:rsidR="00B845EB">
        <w:rPr>
          <w:rFonts w:ascii="Times New Roman" w:hAnsi="Times New Roman" w:cs="Times New Roman"/>
          <w:sz w:val="24"/>
          <w:szCs w:val="24"/>
        </w:rPr>
        <w:t>, etc</w:t>
      </w:r>
      <w:r>
        <w:rPr>
          <w:rFonts w:ascii="Times New Roman" w:hAnsi="Times New Roman" w:cs="Times New Roman"/>
          <w:sz w:val="24"/>
          <w:szCs w:val="24"/>
        </w:rPr>
        <w:t>.</w:t>
      </w:r>
      <w:r w:rsidR="000801E6">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If </w:t>
      </w:r>
      <w:r w:rsidR="00BE7859">
        <w:rPr>
          <w:rFonts w:ascii="Times New Roman" w:hAnsi="Times New Roman" w:cs="Times New Roman"/>
          <w:sz w:val="24"/>
          <w:szCs w:val="24"/>
        </w:rPr>
        <w:t>bond</w:t>
      </w:r>
      <w:r>
        <w:rPr>
          <w:rFonts w:ascii="Times New Roman" w:hAnsi="Times New Roman" w:cs="Times New Roman"/>
          <w:sz w:val="24"/>
          <w:szCs w:val="24"/>
        </w:rPr>
        <w:t xml:space="preserve"> conditions are violated</w:t>
      </w:r>
      <w:r w:rsidR="000801E6">
        <w:rPr>
          <w:rFonts w:ascii="Times New Roman" w:hAnsi="Times New Roman" w:cs="Times New Roman"/>
          <w:sz w:val="24"/>
          <w:szCs w:val="24"/>
        </w:rPr>
        <w:t xml:space="preserve"> and reported</w:t>
      </w:r>
      <w:r>
        <w:rPr>
          <w:rFonts w:ascii="Times New Roman" w:hAnsi="Times New Roman" w:cs="Times New Roman"/>
          <w:sz w:val="24"/>
          <w:szCs w:val="24"/>
        </w:rPr>
        <w:t xml:space="preserve">, defendants are then subject to </w:t>
      </w:r>
      <w:r w:rsidR="000801E6">
        <w:rPr>
          <w:rFonts w:ascii="Times New Roman" w:hAnsi="Times New Roman" w:cs="Times New Roman"/>
          <w:sz w:val="24"/>
          <w:szCs w:val="24"/>
        </w:rPr>
        <w:t xml:space="preserve">being charged under </w:t>
      </w:r>
      <w:r>
        <w:rPr>
          <w:rFonts w:ascii="Times New Roman" w:hAnsi="Times New Roman" w:cs="Times New Roman"/>
          <w:sz w:val="24"/>
          <w:szCs w:val="24"/>
        </w:rPr>
        <w:t>Wisconsin’s bail jumping statute and the Wisconsin case law that has interpreted it.</w:t>
      </w:r>
    </w:p>
    <w:p w14:paraId="75E4C341" w14:textId="0F401CC8" w:rsidR="00287198" w:rsidRDefault="00287198" w:rsidP="00B845EB">
      <w:pPr>
        <w:spacing w:after="0" w:line="480" w:lineRule="auto"/>
        <w:ind w:firstLine="720"/>
        <w:contextualSpacing/>
        <w:jc w:val="both"/>
        <w:rPr>
          <w:rFonts w:ascii="Times New Roman" w:eastAsia="Times New Roman" w:hAnsi="Times New Roman" w:cs="Times New Roman"/>
          <w:color w:val="000000"/>
          <w:sz w:val="26"/>
          <w:szCs w:val="24"/>
          <w:shd w:val="clear" w:color="auto" w:fill="FFFFFF"/>
        </w:rPr>
      </w:pPr>
      <w:r w:rsidRPr="00E90476">
        <w:rPr>
          <w:rFonts w:ascii="Times New Roman" w:eastAsia="Times New Roman" w:hAnsi="Times New Roman" w:cs="Times New Roman"/>
          <w:sz w:val="24"/>
          <w:szCs w:val="24"/>
        </w:rPr>
        <w:t>In Wisconsin, multiple violations of a bond can result in multiple bail jumping charges despite the language in the bail jumping statute, which states</w:t>
      </w:r>
      <w:r w:rsidR="002B34CA">
        <w:rPr>
          <w:rFonts w:ascii="Times New Roman" w:eastAsia="Times New Roman" w:hAnsi="Times New Roman" w:cs="Times New Roman"/>
          <w:sz w:val="24"/>
          <w:szCs w:val="24"/>
        </w:rPr>
        <w:t>,</w:t>
      </w:r>
      <w:r w:rsidRPr="00E90476">
        <w:rPr>
          <w:rFonts w:ascii="Times New Roman" w:eastAsia="Times New Roman" w:hAnsi="Times New Roman" w:cs="Times New Roman"/>
          <w:sz w:val="24"/>
          <w:szCs w:val="24"/>
        </w:rPr>
        <w:t xml:space="preserve"> “</w:t>
      </w:r>
      <w:r w:rsidR="00915D79">
        <w:rPr>
          <w:rFonts w:ascii="Times New Roman" w:eastAsia="Times New Roman" w:hAnsi="Times New Roman" w:cs="Times New Roman"/>
          <w:color w:val="000000"/>
          <w:sz w:val="24"/>
          <w:szCs w:val="24"/>
          <w:shd w:val="clear" w:color="auto" w:fill="FFFFFF"/>
        </w:rPr>
        <w:t>[w]h</w:t>
      </w:r>
      <w:r w:rsidRPr="00E90476">
        <w:rPr>
          <w:rFonts w:ascii="Times New Roman" w:eastAsia="Times New Roman" w:hAnsi="Times New Roman" w:cs="Times New Roman"/>
          <w:color w:val="000000"/>
          <w:sz w:val="24"/>
          <w:szCs w:val="24"/>
          <w:shd w:val="clear" w:color="auto" w:fill="FFFFFF"/>
        </w:rPr>
        <w:t xml:space="preserve">oever, having been released from custody </w:t>
      </w:r>
      <w:r>
        <w:rPr>
          <w:rFonts w:ascii="Times New Roman" w:eastAsia="Times New Roman" w:hAnsi="Times New Roman" w:cs="Times New Roman"/>
          <w:color w:val="000000"/>
          <w:sz w:val="24"/>
          <w:szCs w:val="24"/>
          <w:shd w:val="clear" w:color="auto" w:fill="FFFFFF"/>
        </w:rPr>
        <w:t>…</w:t>
      </w:r>
      <w:r w:rsidRPr="00E90476">
        <w:rPr>
          <w:rFonts w:ascii="Times New Roman" w:eastAsia="Times New Roman" w:hAnsi="Times New Roman" w:cs="Times New Roman"/>
          <w:color w:val="000000"/>
          <w:sz w:val="24"/>
          <w:szCs w:val="24"/>
          <w:shd w:val="clear" w:color="auto" w:fill="FFFFFF"/>
        </w:rPr>
        <w:t xml:space="preserve"> intentionally fails to comply with </w:t>
      </w:r>
      <w:r w:rsidRPr="001A6DCC">
        <w:rPr>
          <w:rFonts w:ascii="Times New Roman" w:eastAsia="Times New Roman" w:hAnsi="Times New Roman" w:cs="Times New Roman"/>
          <w:i/>
          <w:color w:val="000000"/>
          <w:sz w:val="24"/>
          <w:szCs w:val="24"/>
          <w:shd w:val="clear" w:color="auto" w:fill="FFFFFF"/>
        </w:rPr>
        <w:t>the terms of his or her bond</w:t>
      </w:r>
      <w:r w:rsidRPr="00E90476">
        <w:rPr>
          <w:rFonts w:ascii="Times New Roman" w:eastAsia="Times New Roman" w:hAnsi="Times New Roman" w:cs="Times New Roman"/>
          <w:color w:val="000000"/>
          <w:sz w:val="24"/>
          <w:szCs w:val="24"/>
          <w:shd w:val="clear" w:color="auto" w:fill="FFFFFF"/>
        </w:rPr>
        <w:t xml:space="preserve"> is</w:t>
      </w:r>
      <w:r w:rsidR="0040229A">
        <w:rPr>
          <w:rFonts w:ascii="Times New Roman" w:eastAsia="Times New Roman" w:hAnsi="Times New Roman" w:cs="Times New Roman"/>
          <w:color w:val="000000"/>
          <w:sz w:val="24"/>
          <w:szCs w:val="24"/>
          <w:shd w:val="clear" w:color="auto" w:fill="FFFFFF"/>
        </w:rPr>
        <w:t xml:space="preserve"> . . . .”</w:t>
      </w:r>
      <w:r w:rsidR="0040229A">
        <w:rPr>
          <w:rStyle w:val="FootnoteReference"/>
          <w:rFonts w:ascii="Times New Roman" w:eastAsia="Times New Roman" w:hAnsi="Times New Roman" w:cs="Times New Roman"/>
          <w:color w:val="000000"/>
          <w:sz w:val="24"/>
          <w:szCs w:val="24"/>
          <w:shd w:val="clear" w:color="auto" w:fill="FFFFFF"/>
        </w:rPr>
        <w:footnoteReference w:id="11"/>
      </w:r>
      <w:r w:rsidRPr="00E90476">
        <w:rPr>
          <w:rFonts w:ascii="Times New Roman" w:eastAsia="Times New Roman" w:hAnsi="Times New Roman" w:cs="Times New Roman"/>
          <w:color w:val="000000"/>
          <w:sz w:val="24"/>
          <w:szCs w:val="24"/>
          <w:shd w:val="clear" w:color="auto" w:fill="FFFFFF"/>
        </w:rPr>
        <w:t xml:space="preserve"> This language suggests that the unit of prosecution is the bond</w:t>
      </w:r>
      <w:r w:rsidR="00E11851">
        <w:rPr>
          <w:rFonts w:ascii="Times New Roman" w:eastAsia="Times New Roman" w:hAnsi="Times New Roman" w:cs="Times New Roman"/>
          <w:color w:val="000000"/>
          <w:sz w:val="24"/>
          <w:szCs w:val="24"/>
          <w:shd w:val="clear" w:color="auto" w:fill="FFFFFF"/>
        </w:rPr>
        <w:t>, not the individual terms of th</w:t>
      </w:r>
      <w:r w:rsidRPr="00E90476">
        <w:rPr>
          <w:rFonts w:ascii="Times New Roman" w:eastAsia="Times New Roman" w:hAnsi="Times New Roman" w:cs="Times New Roman"/>
          <w:color w:val="000000"/>
          <w:sz w:val="24"/>
          <w:szCs w:val="24"/>
          <w:shd w:val="clear" w:color="auto" w:fill="FFFFFF"/>
        </w:rPr>
        <w:t>e bond</w:t>
      </w:r>
      <w:r w:rsidR="00915D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or an individual criminal case</w:t>
      </w:r>
      <w:r w:rsidR="00A405D7">
        <w:rPr>
          <w:rFonts w:ascii="Times New Roman" w:eastAsia="Times New Roman" w:hAnsi="Times New Roman" w:cs="Times New Roman"/>
          <w:color w:val="000000"/>
          <w:sz w:val="24"/>
          <w:szCs w:val="24"/>
          <w:shd w:val="clear" w:color="auto" w:fill="FFFFFF"/>
        </w:rPr>
        <w:t>.  However, the Wisconsin</w:t>
      </w:r>
      <w:r w:rsidRPr="00E90476">
        <w:rPr>
          <w:rFonts w:ascii="Times New Roman" w:eastAsia="Times New Roman" w:hAnsi="Times New Roman" w:cs="Times New Roman"/>
          <w:color w:val="000000"/>
          <w:sz w:val="24"/>
          <w:szCs w:val="24"/>
          <w:shd w:val="clear" w:color="auto" w:fill="FFFFFF"/>
        </w:rPr>
        <w:t xml:space="preserve"> Supreme Court in </w:t>
      </w:r>
      <w:r w:rsidRPr="00E90476">
        <w:rPr>
          <w:rFonts w:ascii="Times New Roman" w:eastAsia="Times New Roman" w:hAnsi="Times New Roman" w:cs="Times New Roman"/>
          <w:i/>
          <w:color w:val="000000"/>
          <w:sz w:val="24"/>
          <w:szCs w:val="24"/>
          <w:shd w:val="clear" w:color="auto" w:fill="FFFFFF"/>
        </w:rPr>
        <w:t>State v. Anderson</w:t>
      </w:r>
      <w:r w:rsidR="0040229A">
        <w:rPr>
          <w:rStyle w:val="FootnoteReference"/>
          <w:rFonts w:ascii="Times New Roman" w:eastAsia="Times New Roman" w:hAnsi="Times New Roman" w:cs="Times New Roman"/>
          <w:i/>
          <w:color w:val="000000"/>
          <w:sz w:val="24"/>
          <w:szCs w:val="24"/>
          <w:shd w:val="clear" w:color="auto" w:fill="FFFFFF"/>
        </w:rPr>
        <w:footnoteReference w:id="12"/>
      </w:r>
      <w:r w:rsidRPr="00E9047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and the </w:t>
      </w:r>
      <w:r w:rsidR="00A405D7">
        <w:rPr>
          <w:rFonts w:ascii="Times New Roman" w:eastAsia="Times New Roman" w:hAnsi="Times New Roman" w:cs="Times New Roman"/>
          <w:color w:val="000000"/>
          <w:sz w:val="24"/>
          <w:szCs w:val="24"/>
          <w:shd w:val="clear" w:color="auto" w:fill="FFFFFF"/>
        </w:rPr>
        <w:t xml:space="preserve">Wisconsin </w:t>
      </w:r>
      <w:r>
        <w:rPr>
          <w:rFonts w:ascii="Times New Roman" w:eastAsia="Times New Roman" w:hAnsi="Times New Roman" w:cs="Times New Roman"/>
          <w:color w:val="000000"/>
          <w:sz w:val="24"/>
          <w:szCs w:val="24"/>
          <w:shd w:val="clear" w:color="auto" w:fill="FFFFFF"/>
        </w:rPr>
        <w:t xml:space="preserve">Court of Appeals in </w:t>
      </w:r>
      <w:r w:rsidRPr="00B32FDE">
        <w:rPr>
          <w:rFonts w:ascii="Times New Roman" w:eastAsia="Times New Roman" w:hAnsi="Times New Roman" w:cs="Times New Roman"/>
          <w:i/>
          <w:color w:val="000000"/>
          <w:sz w:val="24"/>
          <w:szCs w:val="24"/>
          <w:shd w:val="clear" w:color="auto" w:fill="FFFFFF"/>
        </w:rPr>
        <w:t>State v. Eaglefeathers</w:t>
      </w:r>
      <w:r w:rsidR="0040229A">
        <w:rPr>
          <w:rStyle w:val="FootnoteReference"/>
          <w:rFonts w:ascii="Times New Roman" w:eastAsia="Times New Roman" w:hAnsi="Times New Roman" w:cs="Times New Roman"/>
          <w:i/>
          <w:color w:val="000000"/>
          <w:sz w:val="24"/>
          <w:szCs w:val="24"/>
          <w:shd w:val="clear" w:color="auto" w:fill="FFFFFF"/>
        </w:rPr>
        <w:footnoteReference w:id="13"/>
      </w:r>
      <w:r>
        <w:rPr>
          <w:rFonts w:ascii="Times New Roman" w:eastAsia="Times New Roman" w:hAnsi="Times New Roman" w:cs="Times New Roman"/>
          <w:color w:val="000000"/>
          <w:sz w:val="24"/>
          <w:szCs w:val="24"/>
          <w:shd w:val="clear" w:color="auto" w:fill="FFFFFF"/>
        </w:rPr>
        <w:t xml:space="preserve"> </w:t>
      </w:r>
      <w:r w:rsidR="002121B0">
        <w:rPr>
          <w:rFonts w:ascii="Times New Roman" w:eastAsia="Times New Roman" w:hAnsi="Times New Roman" w:cs="Times New Roman"/>
          <w:color w:val="000000"/>
          <w:sz w:val="24"/>
          <w:szCs w:val="24"/>
          <w:shd w:val="clear" w:color="auto" w:fill="FFFFFF"/>
        </w:rPr>
        <w:t>have</w:t>
      </w:r>
      <w:r>
        <w:rPr>
          <w:rFonts w:ascii="Times New Roman" w:eastAsia="Times New Roman" w:hAnsi="Times New Roman" w:cs="Times New Roman"/>
          <w:color w:val="000000"/>
          <w:sz w:val="24"/>
          <w:szCs w:val="24"/>
          <w:shd w:val="clear" w:color="auto" w:fill="FFFFFF"/>
        </w:rPr>
        <w:t xml:space="preserve"> </w:t>
      </w:r>
      <w:r w:rsidRPr="00E90476">
        <w:rPr>
          <w:rFonts w:ascii="Times New Roman" w:eastAsia="Times New Roman" w:hAnsi="Times New Roman" w:cs="Times New Roman"/>
          <w:color w:val="000000"/>
          <w:sz w:val="24"/>
          <w:szCs w:val="24"/>
          <w:shd w:val="clear" w:color="auto" w:fill="FFFFFF"/>
        </w:rPr>
        <w:t xml:space="preserve">held otherwise.  </w:t>
      </w:r>
      <w:r w:rsidR="00765BFB">
        <w:rPr>
          <w:rFonts w:ascii="Times New Roman" w:eastAsia="Times New Roman" w:hAnsi="Times New Roman" w:cs="Times New Roman"/>
          <w:color w:val="000000"/>
          <w:sz w:val="24"/>
          <w:szCs w:val="24"/>
          <w:shd w:val="clear" w:color="auto" w:fill="FFFFFF"/>
        </w:rPr>
        <w:t xml:space="preserve">The holdings in both cases create ambiguity regarding the unit of prosecution and raise </w:t>
      </w:r>
      <w:r w:rsidR="00277A30">
        <w:rPr>
          <w:rFonts w:ascii="Times New Roman" w:eastAsia="Times New Roman" w:hAnsi="Times New Roman" w:cs="Times New Roman"/>
          <w:color w:val="000000"/>
          <w:sz w:val="24"/>
          <w:szCs w:val="24"/>
          <w:shd w:val="clear" w:color="auto" w:fill="FFFFFF"/>
        </w:rPr>
        <w:t>concerns about</w:t>
      </w:r>
      <w:r w:rsidR="00765BFB">
        <w:rPr>
          <w:rFonts w:ascii="Times New Roman" w:eastAsia="Times New Roman" w:hAnsi="Times New Roman" w:cs="Times New Roman"/>
          <w:color w:val="000000"/>
          <w:sz w:val="24"/>
          <w:szCs w:val="24"/>
          <w:shd w:val="clear" w:color="auto" w:fill="FFFFFF"/>
        </w:rPr>
        <w:t xml:space="preserve"> double jeopardy and</w:t>
      </w:r>
      <w:r w:rsidR="002B34CA">
        <w:rPr>
          <w:rFonts w:ascii="Times New Roman" w:eastAsia="Times New Roman" w:hAnsi="Times New Roman" w:cs="Times New Roman"/>
          <w:color w:val="000000"/>
          <w:sz w:val="24"/>
          <w:szCs w:val="24"/>
          <w:shd w:val="clear" w:color="auto" w:fill="FFFFFF"/>
        </w:rPr>
        <w:t>,</w:t>
      </w:r>
      <w:r w:rsidR="00765BFB">
        <w:rPr>
          <w:rFonts w:ascii="Times New Roman" w:eastAsia="Times New Roman" w:hAnsi="Times New Roman" w:cs="Times New Roman"/>
          <w:color w:val="000000"/>
          <w:sz w:val="24"/>
          <w:szCs w:val="24"/>
          <w:shd w:val="clear" w:color="auto" w:fill="FFFFFF"/>
        </w:rPr>
        <w:t xml:space="preserve"> more specifically, multiplicity. </w:t>
      </w:r>
    </w:p>
    <w:p w14:paraId="42D795D8" w14:textId="3B5865A8" w:rsidR="00287198" w:rsidRPr="006C0754" w:rsidRDefault="00765BFB" w:rsidP="007A4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double jeopardy concerns, </w:t>
      </w:r>
      <w:r w:rsidR="00287198" w:rsidRPr="006C0754">
        <w:rPr>
          <w:rFonts w:ascii="Times New Roman" w:hAnsi="Times New Roman" w:cs="Times New Roman"/>
          <w:sz w:val="24"/>
          <w:szCs w:val="24"/>
        </w:rPr>
        <w:t>Justic</w:t>
      </w:r>
      <w:r w:rsidR="00C85C6D">
        <w:rPr>
          <w:rFonts w:ascii="Times New Roman" w:hAnsi="Times New Roman" w:cs="Times New Roman"/>
          <w:sz w:val="24"/>
          <w:szCs w:val="24"/>
        </w:rPr>
        <w:t>e</w:t>
      </w:r>
      <w:r w:rsidR="00287198" w:rsidRPr="006C0754">
        <w:rPr>
          <w:rFonts w:ascii="Times New Roman" w:hAnsi="Times New Roman" w:cs="Times New Roman"/>
          <w:sz w:val="24"/>
          <w:szCs w:val="24"/>
        </w:rPr>
        <w:t xml:space="preserve"> </w:t>
      </w:r>
      <w:r w:rsidR="00911D89">
        <w:rPr>
          <w:rFonts w:ascii="Times New Roman" w:hAnsi="Times New Roman" w:cs="Times New Roman"/>
          <w:sz w:val="24"/>
          <w:szCs w:val="24"/>
        </w:rPr>
        <w:t xml:space="preserve">Janine </w:t>
      </w:r>
      <w:r w:rsidR="00287198" w:rsidRPr="006C0754">
        <w:rPr>
          <w:rFonts w:ascii="Times New Roman" w:hAnsi="Times New Roman" w:cs="Times New Roman"/>
          <w:sz w:val="24"/>
          <w:szCs w:val="24"/>
        </w:rPr>
        <w:t>Geske</w:t>
      </w:r>
      <w:r w:rsidR="000D12F2">
        <w:rPr>
          <w:rFonts w:ascii="Times New Roman" w:hAnsi="Times New Roman" w:cs="Times New Roman"/>
          <w:sz w:val="24"/>
          <w:szCs w:val="24"/>
        </w:rPr>
        <w:t xml:space="preserve">, in her dissent in </w:t>
      </w:r>
      <w:r w:rsidR="000D12F2" w:rsidRPr="003801C8">
        <w:rPr>
          <w:rFonts w:ascii="Times New Roman" w:hAnsi="Times New Roman" w:cs="Times New Roman"/>
          <w:i/>
          <w:sz w:val="24"/>
          <w:szCs w:val="24"/>
        </w:rPr>
        <w:t>Anderson</w:t>
      </w:r>
      <w:r w:rsidR="000D12F2">
        <w:rPr>
          <w:rFonts w:ascii="Times New Roman" w:hAnsi="Times New Roman" w:cs="Times New Roman"/>
          <w:sz w:val="24"/>
          <w:szCs w:val="24"/>
        </w:rPr>
        <w:t>,</w:t>
      </w:r>
      <w:r w:rsidR="00287198" w:rsidRPr="006C0754">
        <w:rPr>
          <w:rFonts w:ascii="Times New Roman" w:hAnsi="Times New Roman" w:cs="Times New Roman"/>
          <w:sz w:val="24"/>
          <w:szCs w:val="24"/>
        </w:rPr>
        <w:t xml:space="preserve"> </w:t>
      </w:r>
      <w:r>
        <w:rPr>
          <w:rFonts w:ascii="Times New Roman" w:hAnsi="Times New Roman" w:cs="Times New Roman"/>
          <w:sz w:val="24"/>
          <w:szCs w:val="24"/>
        </w:rPr>
        <w:t>point</w:t>
      </w:r>
      <w:r w:rsidR="002F674A">
        <w:rPr>
          <w:rFonts w:ascii="Times New Roman" w:hAnsi="Times New Roman" w:cs="Times New Roman"/>
          <w:sz w:val="24"/>
          <w:szCs w:val="24"/>
        </w:rPr>
        <w:t>ed</w:t>
      </w:r>
      <w:r>
        <w:rPr>
          <w:rFonts w:ascii="Times New Roman" w:hAnsi="Times New Roman" w:cs="Times New Roman"/>
          <w:sz w:val="24"/>
          <w:szCs w:val="24"/>
        </w:rPr>
        <w:t xml:space="preserve"> out that under the majority’s holding</w:t>
      </w:r>
      <w:r w:rsidR="00287198" w:rsidRPr="006C0754">
        <w:rPr>
          <w:rFonts w:ascii="Times New Roman" w:hAnsi="Times New Roman" w:cs="Times New Roman"/>
          <w:sz w:val="24"/>
          <w:szCs w:val="24"/>
        </w:rPr>
        <w:t xml:space="preserve"> a defendant could face multiple charges for either </w:t>
      </w:r>
      <w:r w:rsidR="00287198" w:rsidRPr="006C0754">
        <w:rPr>
          <w:rFonts w:ascii="Times New Roman" w:hAnsi="Times New Roman" w:cs="Times New Roman"/>
          <w:sz w:val="24"/>
          <w:szCs w:val="24"/>
        </w:rPr>
        <w:lastRenderedPageBreak/>
        <w:t xml:space="preserve">the same act or for individual acts (which are often not criminal in and of themselves, like </w:t>
      </w:r>
      <w:r w:rsidR="008B120C">
        <w:rPr>
          <w:rFonts w:ascii="Times New Roman" w:hAnsi="Times New Roman" w:cs="Times New Roman"/>
          <w:sz w:val="24"/>
          <w:szCs w:val="24"/>
        </w:rPr>
        <w:t>complete sobriety</w:t>
      </w:r>
      <w:r w:rsidR="00287198" w:rsidRPr="006C0754">
        <w:rPr>
          <w:rFonts w:ascii="Times New Roman" w:hAnsi="Times New Roman" w:cs="Times New Roman"/>
          <w:sz w:val="24"/>
          <w:szCs w:val="24"/>
        </w:rPr>
        <w:t xml:space="preserve"> or being in a prohibited are</w:t>
      </w:r>
      <w:r w:rsidR="008B120C">
        <w:rPr>
          <w:rFonts w:ascii="Times New Roman" w:hAnsi="Times New Roman" w:cs="Times New Roman"/>
          <w:sz w:val="24"/>
          <w:szCs w:val="24"/>
        </w:rPr>
        <w:t>a</w:t>
      </w:r>
      <w:r w:rsidR="00287198" w:rsidRPr="006C0754">
        <w:rPr>
          <w:rFonts w:ascii="Times New Roman" w:hAnsi="Times New Roman" w:cs="Times New Roman"/>
          <w:sz w:val="24"/>
          <w:szCs w:val="24"/>
        </w:rPr>
        <w:t>)</w:t>
      </w:r>
      <w:r w:rsidR="00287198">
        <w:rPr>
          <w:rFonts w:ascii="Times New Roman" w:hAnsi="Times New Roman" w:cs="Times New Roman"/>
          <w:sz w:val="24"/>
          <w:szCs w:val="24"/>
        </w:rPr>
        <w:t xml:space="preserve"> </w:t>
      </w:r>
      <w:r w:rsidR="00287198" w:rsidRPr="006C0754">
        <w:rPr>
          <w:rFonts w:ascii="Times New Roman" w:hAnsi="Times New Roman" w:cs="Times New Roman"/>
          <w:sz w:val="24"/>
          <w:szCs w:val="24"/>
        </w:rPr>
        <w:t>under the same bond.</w:t>
      </w:r>
      <w:r>
        <w:rPr>
          <w:rStyle w:val="FootnoteReference"/>
          <w:rFonts w:ascii="Times New Roman" w:hAnsi="Times New Roman" w:cs="Times New Roman"/>
          <w:sz w:val="24"/>
          <w:szCs w:val="24"/>
        </w:rPr>
        <w:footnoteReference w:id="14"/>
      </w:r>
      <w:r w:rsidR="00287198" w:rsidRPr="006C0754">
        <w:rPr>
          <w:rFonts w:ascii="Times New Roman" w:hAnsi="Times New Roman" w:cs="Times New Roman"/>
          <w:sz w:val="24"/>
          <w:szCs w:val="24"/>
        </w:rPr>
        <w:t xml:space="preserve">  </w:t>
      </w:r>
      <w:r>
        <w:rPr>
          <w:rFonts w:ascii="Times New Roman" w:hAnsi="Times New Roman" w:cs="Times New Roman"/>
          <w:sz w:val="24"/>
          <w:szCs w:val="24"/>
        </w:rPr>
        <w:t xml:space="preserve">This can result in a possible </w:t>
      </w:r>
      <w:r w:rsidR="00287198" w:rsidRPr="006C0754">
        <w:rPr>
          <w:rFonts w:ascii="Times New Roman" w:hAnsi="Times New Roman" w:cs="Times New Roman"/>
          <w:sz w:val="24"/>
          <w:szCs w:val="24"/>
        </w:rPr>
        <w:t>sentence for bail</w:t>
      </w:r>
      <w:r w:rsidR="00287198">
        <w:rPr>
          <w:rFonts w:ascii="Times New Roman" w:hAnsi="Times New Roman" w:cs="Times New Roman"/>
          <w:sz w:val="24"/>
          <w:szCs w:val="24"/>
        </w:rPr>
        <w:t xml:space="preserve"> </w:t>
      </w:r>
      <w:r w:rsidR="00287198" w:rsidRPr="006C0754">
        <w:rPr>
          <w:rFonts w:ascii="Times New Roman" w:hAnsi="Times New Roman" w:cs="Times New Roman"/>
          <w:sz w:val="24"/>
          <w:szCs w:val="24"/>
        </w:rPr>
        <w:t>jumping charges that far outweigh</w:t>
      </w:r>
      <w:r>
        <w:rPr>
          <w:rFonts w:ascii="Times New Roman" w:hAnsi="Times New Roman" w:cs="Times New Roman"/>
          <w:sz w:val="24"/>
          <w:szCs w:val="24"/>
        </w:rPr>
        <w:t>s</w:t>
      </w:r>
      <w:r w:rsidR="00287198" w:rsidRPr="006C0754">
        <w:rPr>
          <w:rFonts w:ascii="Times New Roman" w:hAnsi="Times New Roman" w:cs="Times New Roman"/>
          <w:sz w:val="24"/>
          <w:szCs w:val="24"/>
        </w:rPr>
        <w:t xml:space="preserve"> any possible sentence for the </w:t>
      </w:r>
      <w:r w:rsidR="00277A30">
        <w:rPr>
          <w:rFonts w:ascii="Times New Roman" w:hAnsi="Times New Roman" w:cs="Times New Roman"/>
          <w:sz w:val="24"/>
          <w:szCs w:val="24"/>
        </w:rPr>
        <w:t>initial</w:t>
      </w:r>
      <w:r w:rsidR="00287198" w:rsidRPr="006C0754">
        <w:rPr>
          <w:rFonts w:ascii="Times New Roman" w:hAnsi="Times New Roman" w:cs="Times New Roman"/>
          <w:sz w:val="24"/>
          <w:szCs w:val="24"/>
        </w:rPr>
        <w:t xml:space="preserve"> crime charged.</w:t>
      </w:r>
      <w:r w:rsidR="002F674A">
        <w:rPr>
          <w:rStyle w:val="FootnoteReference"/>
          <w:rFonts w:ascii="Times New Roman" w:hAnsi="Times New Roman" w:cs="Times New Roman"/>
          <w:sz w:val="24"/>
          <w:szCs w:val="24"/>
        </w:rPr>
        <w:footnoteReference w:id="15"/>
      </w:r>
      <w:r w:rsidR="00287198" w:rsidRPr="006C0754">
        <w:rPr>
          <w:rFonts w:ascii="Times New Roman" w:hAnsi="Times New Roman" w:cs="Times New Roman"/>
          <w:sz w:val="24"/>
          <w:szCs w:val="24"/>
        </w:rPr>
        <w:t xml:space="preserve">  </w:t>
      </w:r>
      <w:r w:rsidR="000D12F2">
        <w:rPr>
          <w:rFonts w:ascii="Times New Roman" w:hAnsi="Times New Roman" w:cs="Times New Roman"/>
          <w:sz w:val="24"/>
          <w:szCs w:val="24"/>
        </w:rPr>
        <w:t>In turn, this</w:t>
      </w:r>
      <w:r w:rsidR="00287198" w:rsidRPr="006C0754">
        <w:rPr>
          <w:rFonts w:ascii="Times New Roman" w:hAnsi="Times New Roman" w:cs="Times New Roman"/>
          <w:sz w:val="24"/>
          <w:szCs w:val="24"/>
        </w:rPr>
        <w:t xml:space="preserve"> creates a situation where defendants are at a disadvantage in a plea negotiation as prosecutors often </w:t>
      </w:r>
      <w:r w:rsidR="003C7BE3">
        <w:rPr>
          <w:rFonts w:ascii="Times New Roman" w:hAnsi="Times New Roman" w:cs="Times New Roman"/>
          <w:sz w:val="24"/>
          <w:szCs w:val="24"/>
        </w:rPr>
        <w:t>an offer to dismiss</w:t>
      </w:r>
      <w:r w:rsidR="00287198" w:rsidRPr="006C0754">
        <w:rPr>
          <w:rFonts w:ascii="Times New Roman" w:hAnsi="Times New Roman" w:cs="Times New Roman"/>
          <w:sz w:val="24"/>
          <w:szCs w:val="24"/>
        </w:rPr>
        <w:t xml:space="preserve"> the bail jumping charges </w:t>
      </w:r>
      <w:r w:rsidRPr="006C0754">
        <w:rPr>
          <w:rFonts w:ascii="Times New Roman" w:hAnsi="Times New Roman" w:cs="Times New Roman"/>
          <w:sz w:val="24"/>
          <w:szCs w:val="24"/>
        </w:rPr>
        <w:t>to</w:t>
      </w:r>
      <w:r w:rsidR="00287198" w:rsidRPr="006C0754">
        <w:rPr>
          <w:rFonts w:ascii="Times New Roman" w:hAnsi="Times New Roman" w:cs="Times New Roman"/>
          <w:sz w:val="24"/>
          <w:szCs w:val="24"/>
        </w:rPr>
        <w:t xml:space="preserve"> get defendants to plea</w:t>
      </w:r>
      <w:r w:rsidR="002B34CA">
        <w:rPr>
          <w:rFonts w:ascii="Times New Roman" w:hAnsi="Times New Roman" w:cs="Times New Roman"/>
          <w:sz w:val="24"/>
          <w:szCs w:val="24"/>
        </w:rPr>
        <w:t>d</w:t>
      </w:r>
      <w:r w:rsidR="00287198" w:rsidRPr="006C0754">
        <w:rPr>
          <w:rFonts w:ascii="Times New Roman" w:hAnsi="Times New Roman" w:cs="Times New Roman"/>
          <w:sz w:val="24"/>
          <w:szCs w:val="24"/>
        </w:rPr>
        <w:t xml:space="preserve"> to the original charge.  If they don’t agree to do so, they face </w:t>
      </w:r>
      <w:r w:rsidR="000D12F2">
        <w:rPr>
          <w:rFonts w:ascii="Times New Roman" w:hAnsi="Times New Roman" w:cs="Times New Roman"/>
          <w:sz w:val="24"/>
          <w:szCs w:val="24"/>
        </w:rPr>
        <w:t xml:space="preserve">the possibility of </w:t>
      </w:r>
      <w:r w:rsidR="00287198" w:rsidRPr="006C0754">
        <w:rPr>
          <w:rFonts w:ascii="Times New Roman" w:hAnsi="Times New Roman" w:cs="Times New Roman"/>
          <w:sz w:val="24"/>
          <w:szCs w:val="24"/>
        </w:rPr>
        <w:t>a much more severe sentence than they would have without the bail jumping charges.</w:t>
      </w:r>
    </w:p>
    <w:p w14:paraId="0882E8F7" w14:textId="623020F9" w:rsidR="007F5330" w:rsidRDefault="000D12F2" w:rsidP="007A4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Comment argues that t</w:t>
      </w:r>
      <w:r w:rsidRPr="004B6B49">
        <w:rPr>
          <w:rFonts w:ascii="Times New Roman" w:hAnsi="Times New Roman" w:cs="Times New Roman"/>
          <w:sz w:val="24"/>
          <w:szCs w:val="24"/>
        </w:rPr>
        <w:t xml:space="preserve">he Wisconsin </w:t>
      </w:r>
      <w:r w:rsidR="00277A30">
        <w:rPr>
          <w:rFonts w:ascii="Times New Roman" w:hAnsi="Times New Roman" w:cs="Times New Roman"/>
          <w:sz w:val="24"/>
          <w:szCs w:val="24"/>
        </w:rPr>
        <w:t>c</w:t>
      </w:r>
      <w:r w:rsidRPr="004B6B49">
        <w:rPr>
          <w:rFonts w:ascii="Times New Roman" w:hAnsi="Times New Roman" w:cs="Times New Roman"/>
          <w:sz w:val="24"/>
          <w:szCs w:val="24"/>
        </w:rPr>
        <w:t>ourts</w:t>
      </w:r>
      <w:r>
        <w:rPr>
          <w:rFonts w:ascii="Times New Roman" w:hAnsi="Times New Roman" w:cs="Times New Roman"/>
          <w:sz w:val="24"/>
          <w:szCs w:val="24"/>
        </w:rPr>
        <w:t>’</w:t>
      </w:r>
      <w:r w:rsidRPr="004B6B49">
        <w:rPr>
          <w:rFonts w:ascii="Times New Roman" w:hAnsi="Times New Roman" w:cs="Times New Roman"/>
          <w:sz w:val="24"/>
          <w:szCs w:val="24"/>
        </w:rPr>
        <w:t xml:space="preserve"> interpretations of the bail</w:t>
      </w:r>
      <w:r>
        <w:rPr>
          <w:rFonts w:ascii="Times New Roman" w:hAnsi="Times New Roman" w:cs="Times New Roman"/>
          <w:sz w:val="24"/>
          <w:szCs w:val="24"/>
        </w:rPr>
        <w:t xml:space="preserve"> </w:t>
      </w:r>
      <w:r w:rsidRPr="004B6B49">
        <w:rPr>
          <w:rFonts w:ascii="Times New Roman" w:hAnsi="Times New Roman" w:cs="Times New Roman"/>
          <w:sz w:val="24"/>
          <w:szCs w:val="24"/>
        </w:rPr>
        <w:t xml:space="preserve">jumping statute defy the plain </w:t>
      </w:r>
      <w:r w:rsidR="002B34CA">
        <w:rPr>
          <w:rFonts w:ascii="Times New Roman" w:hAnsi="Times New Roman" w:cs="Times New Roman"/>
          <w:sz w:val="24"/>
          <w:szCs w:val="24"/>
        </w:rPr>
        <w:t>meaning</w:t>
      </w:r>
      <w:r w:rsidRPr="004B6B49">
        <w:rPr>
          <w:rFonts w:ascii="Times New Roman" w:hAnsi="Times New Roman" w:cs="Times New Roman"/>
          <w:sz w:val="24"/>
          <w:szCs w:val="24"/>
        </w:rPr>
        <w:t xml:space="preserve"> of the statute and do not pass the two-prong multiplicity test for double jeopardy.  </w:t>
      </w:r>
      <w:r w:rsidR="00277A30">
        <w:rPr>
          <w:rFonts w:ascii="Times New Roman" w:hAnsi="Times New Roman" w:cs="Times New Roman"/>
          <w:sz w:val="24"/>
          <w:szCs w:val="24"/>
        </w:rPr>
        <w:t>Additionally, t</w:t>
      </w:r>
      <w:r w:rsidRPr="004B6B49">
        <w:rPr>
          <w:rFonts w:ascii="Times New Roman" w:hAnsi="Times New Roman" w:cs="Times New Roman"/>
          <w:sz w:val="24"/>
          <w:szCs w:val="24"/>
        </w:rPr>
        <w:t xml:space="preserve">he </w:t>
      </w:r>
      <w:r>
        <w:rPr>
          <w:rFonts w:ascii="Times New Roman" w:hAnsi="Times New Roman" w:cs="Times New Roman"/>
          <w:sz w:val="24"/>
          <w:szCs w:val="24"/>
        </w:rPr>
        <w:t xml:space="preserve">ambiguity created by these </w:t>
      </w:r>
      <w:r w:rsidRPr="004B6B49">
        <w:rPr>
          <w:rFonts w:ascii="Times New Roman" w:hAnsi="Times New Roman" w:cs="Times New Roman"/>
          <w:sz w:val="24"/>
          <w:szCs w:val="24"/>
        </w:rPr>
        <w:t xml:space="preserve">interpretations </w:t>
      </w:r>
      <w:r>
        <w:rPr>
          <w:rFonts w:ascii="Times New Roman" w:hAnsi="Times New Roman" w:cs="Times New Roman"/>
          <w:sz w:val="24"/>
          <w:szCs w:val="24"/>
        </w:rPr>
        <w:t>has led to an increase in bail jumping charges</w:t>
      </w:r>
      <w:r w:rsidR="003801C8">
        <w:rPr>
          <w:rFonts w:ascii="Times New Roman" w:hAnsi="Times New Roman" w:cs="Times New Roman"/>
          <w:sz w:val="24"/>
          <w:szCs w:val="24"/>
        </w:rPr>
        <w:t>,</w:t>
      </w:r>
      <w:r>
        <w:rPr>
          <w:rFonts w:ascii="Times New Roman" w:hAnsi="Times New Roman" w:cs="Times New Roman"/>
          <w:sz w:val="24"/>
          <w:szCs w:val="24"/>
        </w:rPr>
        <w:t xml:space="preserve"> </w:t>
      </w:r>
      <w:r w:rsidRPr="004B6B49">
        <w:rPr>
          <w:rFonts w:ascii="Times New Roman" w:hAnsi="Times New Roman" w:cs="Times New Roman"/>
          <w:sz w:val="24"/>
          <w:szCs w:val="24"/>
        </w:rPr>
        <w:t>absurd consequences</w:t>
      </w:r>
      <w:r w:rsidR="003801C8">
        <w:rPr>
          <w:rFonts w:ascii="Times New Roman" w:hAnsi="Times New Roman" w:cs="Times New Roman"/>
          <w:sz w:val="24"/>
          <w:szCs w:val="24"/>
        </w:rPr>
        <w:t>,</w:t>
      </w:r>
      <w:r w:rsidRPr="004B6B49">
        <w:rPr>
          <w:rFonts w:ascii="Times New Roman" w:hAnsi="Times New Roman" w:cs="Times New Roman"/>
          <w:sz w:val="24"/>
          <w:szCs w:val="24"/>
        </w:rPr>
        <w:t xml:space="preserve"> and </w:t>
      </w:r>
      <w:r w:rsidR="00262226">
        <w:rPr>
          <w:rFonts w:ascii="Times New Roman" w:hAnsi="Times New Roman" w:cs="Times New Roman"/>
          <w:sz w:val="24"/>
          <w:szCs w:val="24"/>
        </w:rPr>
        <w:t xml:space="preserve">potential </w:t>
      </w:r>
      <w:r w:rsidRPr="004B6B49">
        <w:rPr>
          <w:rFonts w:ascii="Times New Roman" w:hAnsi="Times New Roman" w:cs="Times New Roman"/>
          <w:sz w:val="24"/>
          <w:szCs w:val="24"/>
        </w:rPr>
        <w:t>sentences that are disproportionate to the charged crimes</w:t>
      </w:r>
      <w:r w:rsidR="007F5330">
        <w:rPr>
          <w:rFonts w:ascii="Times New Roman" w:hAnsi="Times New Roman" w:cs="Times New Roman"/>
          <w:sz w:val="24"/>
          <w:szCs w:val="24"/>
        </w:rPr>
        <w:t>.</w:t>
      </w:r>
      <w:r w:rsidR="00A405D7">
        <w:rPr>
          <w:rStyle w:val="FootnoteReference"/>
          <w:rFonts w:ascii="Times New Roman" w:hAnsi="Times New Roman" w:cs="Times New Roman"/>
          <w:sz w:val="24"/>
          <w:szCs w:val="24"/>
        </w:rPr>
        <w:footnoteReference w:id="16"/>
      </w:r>
      <w:r w:rsidR="007F5330">
        <w:rPr>
          <w:rFonts w:ascii="Times New Roman" w:hAnsi="Times New Roman" w:cs="Times New Roman"/>
          <w:sz w:val="24"/>
          <w:szCs w:val="24"/>
        </w:rPr>
        <w:t xml:space="preserve"> This</w:t>
      </w:r>
      <w:r w:rsidRPr="004B6B49">
        <w:rPr>
          <w:rFonts w:ascii="Times New Roman" w:hAnsi="Times New Roman" w:cs="Times New Roman"/>
          <w:sz w:val="24"/>
          <w:szCs w:val="24"/>
        </w:rPr>
        <w:t xml:space="preserve"> puts defendants at a marked disadvantage when negotiating plea deals. </w:t>
      </w:r>
      <w:r>
        <w:rPr>
          <w:rFonts w:ascii="Times New Roman" w:hAnsi="Times New Roman" w:cs="Times New Roman"/>
          <w:sz w:val="24"/>
          <w:szCs w:val="24"/>
        </w:rPr>
        <w:t xml:space="preserve">In fact, analysis of the data from the </w:t>
      </w:r>
      <w:r w:rsidRPr="00B314D3">
        <w:rPr>
          <w:rFonts w:ascii="Times New Roman" w:hAnsi="Times New Roman" w:cs="Times New Roman"/>
          <w:sz w:val="24"/>
          <w:szCs w:val="24"/>
          <w:shd w:val="clear" w:color="auto" w:fill="FFFFFF"/>
        </w:rPr>
        <w:t>Wisconsin Consolidated Court Automation Programs</w:t>
      </w:r>
      <w:r w:rsidR="00262226">
        <w:rPr>
          <w:rFonts w:ascii="Times New Roman" w:hAnsi="Times New Roman" w:cs="Times New Roman"/>
          <w:sz w:val="24"/>
          <w:szCs w:val="24"/>
          <w:shd w:val="clear" w:color="auto" w:fill="FFFFFF"/>
        </w:rPr>
        <w:t xml:space="preserve"> </w:t>
      </w:r>
      <w:r w:rsidR="0089192C">
        <w:rPr>
          <w:rFonts w:ascii="Times New Roman" w:hAnsi="Times New Roman" w:cs="Times New Roman"/>
          <w:sz w:val="24"/>
          <w:szCs w:val="24"/>
          <w:shd w:val="clear" w:color="auto" w:fill="FFFFFF"/>
        </w:rPr>
        <w:t xml:space="preserve">(CCAP) </w:t>
      </w:r>
      <w:r>
        <w:rPr>
          <w:rFonts w:ascii="Times New Roman" w:hAnsi="Times New Roman" w:cs="Times New Roman"/>
          <w:sz w:val="24"/>
          <w:szCs w:val="24"/>
        </w:rPr>
        <w:t xml:space="preserve">suggests that </w:t>
      </w:r>
      <w:r w:rsidR="007114C3">
        <w:rPr>
          <w:rFonts w:ascii="Times New Roman" w:hAnsi="Times New Roman" w:cs="Times New Roman"/>
          <w:sz w:val="24"/>
          <w:szCs w:val="24"/>
        </w:rPr>
        <w:t>the</w:t>
      </w:r>
      <w:r>
        <w:rPr>
          <w:rFonts w:ascii="Times New Roman" w:hAnsi="Times New Roman" w:cs="Times New Roman"/>
          <w:sz w:val="24"/>
          <w:szCs w:val="24"/>
        </w:rPr>
        <w:t xml:space="preserve"> purpose for charging </w:t>
      </w:r>
      <w:r w:rsidRPr="004B6B49">
        <w:rPr>
          <w:rFonts w:ascii="Times New Roman" w:hAnsi="Times New Roman" w:cs="Times New Roman"/>
          <w:sz w:val="24"/>
          <w:szCs w:val="24"/>
        </w:rPr>
        <w:t xml:space="preserve">bail jumping </w:t>
      </w:r>
      <w:r>
        <w:rPr>
          <w:rFonts w:ascii="Times New Roman" w:hAnsi="Times New Roman" w:cs="Times New Roman"/>
          <w:sz w:val="24"/>
          <w:szCs w:val="24"/>
        </w:rPr>
        <w:t>may be to create</w:t>
      </w:r>
      <w:r w:rsidRPr="004B6B49">
        <w:rPr>
          <w:rFonts w:ascii="Times New Roman" w:hAnsi="Times New Roman" w:cs="Times New Roman"/>
          <w:sz w:val="24"/>
          <w:szCs w:val="24"/>
        </w:rPr>
        <w:t xml:space="preserve"> leverage against defendants to force them to plea</w:t>
      </w:r>
      <w:r w:rsidR="002B34CA">
        <w:rPr>
          <w:rFonts w:ascii="Times New Roman" w:hAnsi="Times New Roman" w:cs="Times New Roman"/>
          <w:sz w:val="24"/>
          <w:szCs w:val="24"/>
        </w:rPr>
        <w:t>d</w:t>
      </w:r>
      <w:r w:rsidRPr="004B6B49">
        <w:rPr>
          <w:rFonts w:ascii="Times New Roman" w:hAnsi="Times New Roman" w:cs="Times New Roman"/>
          <w:sz w:val="24"/>
          <w:szCs w:val="24"/>
        </w:rPr>
        <w:t xml:space="preserve"> to their original charge</w:t>
      </w:r>
      <w:r w:rsidR="007F5330">
        <w:rPr>
          <w:rFonts w:ascii="Times New Roman" w:hAnsi="Times New Roman" w:cs="Times New Roman"/>
          <w:sz w:val="24"/>
          <w:szCs w:val="24"/>
        </w:rPr>
        <w:t xml:space="preserve"> rather than for punishing them for violating their bond conditions</w:t>
      </w:r>
      <w:r w:rsidRPr="004B6B49">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4BFC3BA1" w14:textId="12682048" w:rsidR="00287198" w:rsidRDefault="00F954F9" w:rsidP="007A4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 I of this </w:t>
      </w:r>
      <w:r w:rsidR="008E365A">
        <w:rPr>
          <w:rFonts w:ascii="Times New Roman" w:hAnsi="Times New Roman" w:cs="Times New Roman"/>
          <w:sz w:val="24"/>
          <w:szCs w:val="24"/>
        </w:rPr>
        <w:t>C</w:t>
      </w:r>
      <w:r>
        <w:rPr>
          <w:rFonts w:ascii="Times New Roman" w:hAnsi="Times New Roman" w:cs="Times New Roman"/>
          <w:sz w:val="24"/>
          <w:szCs w:val="24"/>
        </w:rPr>
        <w:t>omment provides background information on Wisconsin’s bail jumping statute, double jeopardy</w:t>
      </w:r>
      <w:r w:rsidR="008E365A">
        <w:rPr>
          <w:rFonts w:ascii="Times New Roman" w:hAnsi="Times New Roman" w:cs="Times New Roman"/>
          <w:sz w:val="24"/>
          <w:szCs w:val="24"/>
        </w:rPr>
        <w:t>,</w:t>
      </w:r>
      <w:r>
        <w:rPr>
          <w:rFonts w:ascii="Times New Roman" w:hAnsi="Times New Roman" w:cs="Times New Roman"/>
          <w:sz w:val="24"/>
          <w:szCs w:val="24"/>
        </w:rPr>
        <w:t xml:space="preserve"> and Wisconsin’s test for multiplicity. It also discusses </w:t>
      </w:r>
      <w:r w:rsidRPr="00963E96">
        <w:rPr>
          <w:rFonts w:ascii="Times New Roman" w:hAnsi="Times New Roman" w:cs="Times New Roman"/>
          <w:i/>
          <w:sz w:val="24"/>
          <w:szCs w:val="24"/>
        </w:rPr>
        <w:t>State v. Anderson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Pr="00963E96">
        <w:rPr>
          <w:rFonts w:ascii="Times New Roman" w:hAnsi="Times New Roman" w:cs="Times New Roman"/>
          <w:i/>
          <w:sz w:val="24"/>
          <w:szCs w:val="24"/>
        </w:rPr>
        <w:t>State v. Eaglefeathers</w:t>
      </w:r>
      <w:r w:rsidR="00AF47CC">
        <w:rPr>
          <w:rFonts w:ascii="Times New Roman" w:hAnsi="Times New Roman" w:cs="Times New Roman"/>
          <w:i/>
          <w:sz w:val="24"/>
          <w:szCs w:val="24"/>
        </w:rPr>
        <w:t>,</w:t>
      </w:r>
      <w:r>
        <w:rPr>
          <w:rFonts w:ascii="Times New Roman" w:hAnsi="Times New Roman" w:cs="Times New Roman"/>
          <w:sz w:val="24"/>
          <w:szCs w:val="24"/>
        </w:rPr>
        <w:t xml:space="preserve"> </w:t>
      </w:r>
      <w:r w:rsidR="0098773B">
        <w:rPr>
          <w:rFonts w:ascii="Times New Roman" w:hAnsi="Times New Roman" w:cs="Times New Roman"/>
          <w:sz w:val="24"/>
          <w:szCs w:val="24"/>
        </w:rPr>
        <w:t xml:space="preserve">both of </w:t>
      </w:r>
      <w:r>
        <w:rPr>
          <w:rFonts w:ascii="Times New Roman" w:hAnsi="Times New Roman" w:cs="Times New Roman"/>
          <w:sz w:val="24"/>
          <w:szCs w:val="24"/>
        </w:rPr>
        <w:t xml:space="preserve">which play key roles in interpreting the statute.  Part II </w:t>
      </w:r>
      <w:r w:rsidR="001A6DCC">
        <w:rPr>
          <w:rFonts w:ascii="Times New Roman" w:hAnsi="Times New Roman" w:cs="Times New Roman"/>
          <w:sz w:val="24"/>
          <w:szCs w:val="24"/>
        </w:rPr>
        <w:t>analyzes</w:t>
      </w:r>
      <w:r>
        <w:rPr>
          <w:rFonts w:ascii="Times New Roman" w:hAnsi="Times New Roman" w:cs="Times New Roman"/>
          <w:sz w:val="24"/>
          <w:szCs w:val="24"/>
        </w:rPr>
        <w:t xml:space="preserve"> both cases and argues that the </w:t>
      </w:r>
      <w:r w:rsidR="00963E96">
        <w:rPr>
          <w:rFonts w:ascii="Times New Roman" w:hAnsi="Times New Roman" w:cs="Times New Roman"/>
          <w:sz w:val="24"/>
          <w:szCs w:val="24"/>
        </w:rPr>
        <w:t xml:space="preserve">bail jumping </w:t>
      </w:r>
      <w:r>
        <w:rPr>
          <w:rFonts w:ascii="Times New Roman" w:hAnsi="Times New Roman" w:cs="Times New Roman"/>
          <w:sz w:val="24"/>
          <w:szCs w:val="24"/>
        </w:rPr>
        <w:t xml:space="preserve">charges </w:t>
      </w:r>
      <w:r w:rsidR="002B34CA">
        <w:rPr>
          <w:rFonts w:ascii="Times New Roman" w:hAnsi="Times New Roman" w:cs="Times New Roman"/>
          <w:sz w:val="24"/>
          <w:szCs w:val="24"/>
        </w:rPr>
        <w:t xml:space="preserve">in those cases </w:t>
      </w:r>
      <w:r>
        <w:rPr>
          <w:rFonts w:ascii="Times New Roman" w:hAnsi="Times New Roman" w:cs="Times New Roman"/>
          <w:sz w:val="24"/>
          <w:szCs w:val="24"/>
        </w:rPr>
        <w:t xml:space="preserve">were multiplicitous. This section also provides the results of a quantitative analysis of </w:t>
      </w:r>
      <w:r w:rsidR="00BC6387">
        <w:rPr>
          <w:rFonts w:ascii="Times New Roman" w:hAnsi="Times New Roman" w:cs="Times New Roman"/>
          <w:sz w:val="24"/>
          <w:szCs w:val="24"/>
        </w:rPr>
        <w:t xml:space="preserve">seventeen </w:t>
      </w:r>
      <w:r>
        <w:rPr>
          <w:rFonts w:ascii="Times New Roman" w:hAnsi="Times New Roman" w:cs="Times New Roman"/>
          <w:sz w:val="24"/>
          <w:szCs w:val="24"/>
        </w:rPr>
        <w:t xml:space="preserve">years of data from </w:t>
      </w:r>
      <w:r w:rsidR="002B34CA">
        <w:rPr>
          <w:rFonts w:ascii="Times New Roman" w:hAnsi="Times New Roman" w:cs="Times New Roman"/>
          <w:sz w:val="24"/>
          <w:szCs w:val="24"/>
        </w:rPr>
        <w:t xml:space="preserve">court records gleaned from </w:t>
      </w:r>
      <w:r w:rsidR="0089192C">
        <w:rPr>
          <w:rFonts w:ascii="Times New Roman" w:hAnsi="Times New Roman" w:cs="Times New Roman"/>
          <w:sz w:val="24"/>
          <w:szCs w:val="24"/>
        </w:rPr>
        <w:t>CCAP</w:t>
      </w:r>
      <w:r>
        <w:rPr>
          <w:rFonts w:ascii="Times New Roman" w:hAnsi="Times New Roman" w:cs="Times New Roman"/>
          <w:sz w:val="24"/>
          <w:szCs w:val="24"/>
        </w:rPr>
        <w:t xml:space="preserve"> and explains how that data </w:t>
      </w:r>
      <w:r w:rsidR="00A405D7">
        <w:rPr>
          <w:rFonts w:ascii="Times New Roman" w:hAnsi="Times New Roman" w:cs="Times New Roman"/>
          <w:sz w:val="24"/>
          <w:szCs w:val="24"/>
        </w:rPr>
        <w:t>demonstrates</w:t>
      </w:r>
      <w:r>
        <w:rPr>
          <w:rFonts w:ascii="Times New Roman" w:hAnsi="Times New Roman" w:cs="Times New Roman"/>
          <w:sz w:val="24"/>
          <w:szCs w:val="24"/>
        </w:rPr>
        <w:t xml:space="preserve"> </w:t>
      </w:r>
      <w:r w:rsidR="000D12F2">
        <w:rPr>
          <w:rFonts w:ascii="Times New Roman" w:hAnsi="Times New Roman" w:cs="Times New Roman"/>
          <w:sz w:val="24"/>
          <w:szCs w:val="24"/>
        </w:rPr>
        <w:t>that</w:t>
      </w:r>
      <w:r w:rsidR="00963E96">
        <w:rPr>
          <w:rFonts w:ascii="Times New Roman" w:hAnsi="Times New Roman" w:cs="Times New Roman"/>
          <w:sz w:val="24"/>
          <w:szCs w:val="24"/>
        </w:rPr>
        <w:t xml:space="preserve"> </w:t>
      </w:r>
      <w:r w:rsidR="000D12F2">
        <w:rPr>
          <w:rFonts w:ascii="Times New Roman" w:hAnsi="Times New Roman" w:cs="Times New Roman"/>
          <w:sz w:val="24"/>
          <w:szCs w:val="24"/>
        </w:rPr>
        <w:t xml:space="preserve">bail jumping charges in Wisconsin continue to rise, </w:t>
      </w:r>
      <w:r w:rsidR="002B34CA">
        <w:rPr>
          <w:rFonts w:ascii="Times New Roman" w:hAnsi="Times New Roman" w:cs="Times New Roman"/>
          <w:sz w:val="24"/>
          <w:szCs w:val="24"/>
        </w:rPr>
        <w:t xml:space="preserve">that bail jumping charges </w:t>
      </w:r>
      <w:r w:rsidR="000D12F2">
        <w:rPr>
          <w:rFonts w:ascii="Times New Roman" w:hAnsi="Times New Roman" w:cs="Times New Roman"/>
          <w:sz w:val="24"/>
          <w:szCs w:val="24"/>
        </w:rPr>
        <w:t xml:space="preserve">are </w:t>
      </w:r>
      <w:r w:rsidR="00277A30">
        <w:rPr>
          <w:rFonts w:ascii="Times New Roman" w:hAnsi="Times New Roman" w:cs="Times New Roman"/>
          <w:sz w:val="24"/>
          <w:szCs w:val="24"/>
        </w:rPr>
        <w:t>increasingly</w:t>
      </w:r>
      <w:r w:rsidR="000D12F2">
        <w:rPr>
          <w:rFonts w:ascii="Times New Roman" w:hAnsi="Times New Roman" w:cs="Times New Roman"/>
          <w:sz w:val="24"/>
          <w:szCs w:val="24"/>
        </w:rPr>
        <w:t xml:space="preserve"> used as leverage to secure pleas to other charges, and </w:t>
      </w:r>
      <w:r w:rsidR="002B34CA">
        <w:rPr>
          <w:rFonts w:ascii="Times New Roman" w:hAnsi="Times New Roman" w:cs="Times New Roman"/>
          <w:sz w:val="24"/>
          <w:szCs w:val="24"/>
        </w:rPr>
        <w:t xml:space="preserve">that </w:t>
      </w:r>
      <w:r w:rsidR="00963E96">
        <w:rPr>
          <w:rFonts w:ascii="Times New Roman" w:hAnsi="Times New Roman" w:cs="Times New Roman"/>
          <w:sz w:val="24"/>
          <w:szCs w:val="24"/>
        </w:rPr>
        <w:t xml:space="preserve">the </w:t>
      </w:r>
      <w:r w:rsidR="00A95032">
        <w:rPr>
          <w:rFonts w:ascii="Times New Roman" w:hAnsi="Times New Roman" w:cs="Times New Roman"/>
          <w:sz w:val="24"/>
          <w:szCs w:val="24"/>
        </w:rPr>
        <w:t xml:space="preserve">absurd </w:t>
      </w:r>
      <w:r w:rsidR="00963E96">
        <w:rPr>
          <w:rFonts w:ascii="Times New Roman" w:hAnsi="Times New Roman" w:cs="Times New Roman"/>
          <w:sz w:val="24"/>
          <w:szCs w:val="24"/>
        </w:rPr>
        <w:t xml:space="preserve">scenarios Justice Geske </w:t>
      </w:r>
      <w:r w:rsidR="00A405D7">
        <w:rPr>
          <w:rFonts w:ascii="Times New Roman" w:hAnsi="Times New Roman" w:cs="Times New Roman"/>
          <w:sz w:val="24"/>
          <w:szCs w:val="24"/>
        </w:rPr>
        <w:t>described</w:t>
      </w:r>
      <w:r w:rsidR="00963E96">
        <w:rPr>
          <w:rFonts w:ascii="Times New Roman" w:hAnsi="Times New Roman" w:cs="Times New Roman"/>
          <w:sz w:val="24"/>
          <w:szCs w:val="24"/>
        </w:rPr>
        <w:t xml:space="preserve"> in her dissent in </w:t>
      </w:r>
      <w:r w:rsidR="00963E96" w:rsidRPr="00963E96">
        <w:rPr>
          <w:rFonts w:ascii="Times New Roman" w:hAnsi="Times New Roman" w:cs="Times New Roman"/>
          <w:i/>
          <w:sz w:val="24"/>
          <w:szCs w:val="24"/>
        </w:rPr>
        <w:t>Anderson</w:t>
      </w:r>
      <w:r w:rsidR="00963E96">
        <w:rPr>
          <w:rFonts w:ascii="Times New Roman" w:hAnsi="Times New Roman" w:cs="Times New Roman"/>
          <w:sz w:val="24"/>
          <w:szCs w:val="24"/>
        </w:rPr>
        <w:t xml:space="preserve"> are </w:t>
      </w:r>
      <w:r w:rsidR="003C7BE3">
        <w:rPr>
          <w:rFonts w:ascii="Times New Roman" w:hAnsi="Times New Roman" w:cs="Times New Roman"/>
          <w:sz w:val="24"/>
          <w:szCs w:val="24"/>
        </w:rPr>
        <w:t xml:space="preserve">now </w:t>
      </w:r>
      <w:r w:rsidR="00963E96">
        <w:rPr>
          <w:rFonts w:ascii="Times New Roman" w:hAnsi="Times New Roman" w:cs="Times New Roman"/>
          <w:sz w:val="24"/>
          <w:szCs w:val="24"/>
        </w:rPr>
        <w:t xml:space="preserve">a reality in </w:t>
      </w:r>
      <w:r w:rsidR="007F5330">
        <w:rPr>
          <w:rFonts w:ascii="Times New Roman" w:hAnsi="Times New Roman" w:cs="Times New Roman"/>
          <w:sz w:val="24"/>
          <w:szCs w:val="24"/>
        </w:rPr>
        <w:t>Wisconsin.</w:t>
      </w:r>
      <w:r w:rsidR="00963E96">
        <w:rPr>
          <w:rFonts w:ascii="Times New Roman" w:hAnsi="Times New Roman" w:cs="Times New Roman"/>
          <w:sz w:val="24"/>
          <w:szCs w:val="24"/>
        </w:rPr>
        <w:t xml:space="preserve"> The </w:t>
      </w:r>
      <w:r w:rsidR="00F511D3">
        <w:rPr>
          <w:rFonts w:ascii="Times New Roman" w:hAnsi="Times New Roman" w:cs="Times New Roman"/>
          <w:sz w:val="24"/>
          <w:szCs w:val="24"/>
        </w:rPr>
        <w:t>C</w:t>
      </w:r>
      <w:r w:rsidR="00963E96">
        <w:rPr>
          <w:rFonts w:ascii="Times New Roman" w:hAnsi="Times New Roman" w:cs="Times New Roman"/>
          <w:sz w:val="24"/>
          <w:szCs w:val="24"/>
        </w:rPr>
        <w:t xml:space="preserve">omment concludes that </w:t>
      </w:r>
      <w:r w:rsidR="00A405D7">
        <w:rPr>
          <w:rFonts w:ascii="Times New Roman" w:hAnsi="Times New Roman" w:cs="Times New Roman"/>
          <w:sz w:val="24"/>
          <w:szCs w:val="24"/>
        </w:rPr>
        <w:t xml:space="preserve">the Wisconsin Supreme Court should look for an opportunity to clarify the ambiguity created by </w:t>
      </w:r>
      <w:r w:rsidR="00963E96">
        <w:rPr>
          <w:rFonts w:ascii="Times New Roman" w:hAnsi="Times New Roman" w:cs="Times New Roman"/>
          <w:sz w:val="24"/>
          <w:szCs w:val="24"/>
        </w:rPr>
        <w:t xml:space="preserve">the holdings in </w:t>
      </w:r>
      <w:r w:rsidR="00963E96" w:rsidRPr="00963E96">
        <w:rPr>
          <w:rFonts w:ascii="Times New Roman" w:hAnsi="Times New Roman" w:cs="Times New Roman"/>
          <w:i/>
          <w:sz w:val="24"/>
          <w:szCs w:val="24"/>
        </w:rPr>
        <w:t>Anderson</w:t>
      </w:r>
      <w:r w:rsidR="00963E96">
        <w:rPr>
          <w:rFonts w:ascii="Times New Roman" w:hAnsi="Times New Roman" w:cs="Times New Roman"/>
          <w:sz w:val="24"/>
          <w:szCs w:val="24"/>
        </w:rPr>
        <w:t xml:space="preserve"> and </w:t>
      </w:r>
      <w:r w:rsidR="00963E96" w:rsidRPr="00963E96">
        <w:rPr>
          <w:rFonts w:ascii="Times New Roman" w:hAnsi="Times New Roman" w:cs="Times New Roman"/>
          <w:i/>
          <w:sz w:val="24"/>
          <w:szCs w:val="24"/>
        </w:rPr>
        <w:t xml:space="preserve">Eaglefeathers </w:t>
      </w:r>
      <w:r w:rsidR="00C03FE8">
        <w:rPr>
          <w:rFonts w:ascii="Times New Roman" w:hAnsi="Times New Roman" w:cs="Times New Roman"/>
          <w:sz w:val="24"/>
          <w:szCs w:val="24"/>
        </w:rPr>
        <w:t>to</w:t>
      </w:r>
      <w:r w:rsidR="00963E96">
        <w:rPr>
          <w:rFonts w:ascii="Times New Roman" w:hAnsi="Times New Roman" w:cs="Times New Roman"/>
          <w:sz w:val="24"/>
          <w:szCs w:val="24"/>
        </w:rPr>
        <w:t xml:space="preserve"> provide clearer guidance to lower courts and practitioners</w:t>
      </w:r>
      <w:r w:rsidR="00F42194">
        <w:rPr>
          <w:rFonts w:ascii="Times New Roman" w:hAnsi="Times New Roman" w:cs="Times New Roman"/>
          <w:sz w:val="24"/>
          <w:szCs w:val="24"/>
        </w:rPr>
        <w:t xml:space="preserve"> on the unit of prosecution</w:t>
      </w:r>
      <w:r w:rsidR="00C03FE8">
        <w:rPr>
          <w:rFonts w:ascii="Times New Roman" w:hAnsi="Times New Roman" w:cs="Times New Roman"/>
          <w:sz w:val="24"/>
          <w:szCs w:val="24"/>
        </w:rPr>
        <w:t xml:space="preserve"> for bail jumping</w:t>
      </w:r>
      <w:r w:rsidR="00963E96">
        <w:rPr>
          <w:rFonts w:ascii="Times New Roman" w:hAnsi="Times New Roman" w:cs="Times New Roman"/>
          <w:sz w:val="24"/>
          <w:szCs w:val="24"/>
        </w:rPr>
        <w:t xml:space="preserve">. </w:t>
      </w:r>
      <w:r w:rsidR="00DD636C">
        <w:rPr>
          <w:rFonts w:ascii="Times New Roman" w:hAnsi="Times New Roman" w:cs="Times New Roman"/>
          <w:sz w:val="24"/>
          <w:szCs w:val="24"/>
        </w:rPr>
        <w:t>Additional analysis of the CCAP bail jumping data might also reveal other trends</w:t>
      </w:r>
      <w:r w:rsidR="000D42B0">
        <w:rPr>
          <w:rFonts w:ascii="Times New Roman" w:hAnsi="Times New Roman" w:cs="Times New Roman"/>
          <w:sz w:val="24"/>
          <w:szCs w:val="24"/>
        </w:rPr>
        <w:t xml:space="preserve"> involving demographic data. </w:t>
      </w:r>
      <w:r w:rsidR="00963E96">
        <w:rPr>
          <w:rFonts w:ascii="Times New Roman" w:hAnsi="Times New Roman" w:cs="Times New Roman"/>
          <w:sz w:val="24"/>
          <w:szCs w:val="24"/>
        </w:rPr>
        <w:t xml:space="preserve">Further, additional analysis should be done regarding how bail conditions are set </w:t>
      </w:r>
      <w:r w:rsidR="00A405D7">
        <w:rPr>
          <w:rFonts w:ascii="Times New Roman" w:hAnsi="Times New Roman" w:cs="Times New Roman"/>
          <w:sz w:val="24"/>
          <w:szCs w:val="24"/>
        </w:rPr>
        <w:t xml:space="preserve">throughout Wisconsin as well as </w:t>
      </w:r>
      <w:r w:rsidR="00963E96">
        <w:rPr>
          <w:rFonts w:ascii="Times New Roman" w:hAnsi="Times New Roman" w:cs="Times New Roman"/>
          <w:sz w:val="24"/>
          <w:szCs w:val="24"/>
        </w:rPr>
        <w:t xml:space="preserve">how and why </w:t>
      </w:r>
      <w:r w:rsidR="00A405D7">
        <w:rPr>
          <w:rFonts w:ascii="Times New Roman" w:hAnsi="Times New Roman" w:cs="Times New Roman"/>
          <w:sz w:val="24"/>
          <w:szCs w:val="24"/>
        </w:rPr>
        <w:t xml:space="preserve">conditions </w:t>
      </w:r>
      <w:r w:rsidR="00963E96">
        <w:rPr>
          <w:rFonts w:ascii="Times New Roman" w:hAnsi="Times New Roman" w:cs="Times New Roman"/>
          <w:sz w:val="24"/>
          <w:szCs w:val="24"/>
        </w:rPr>
        <w:t>are being violated</w:t>
      </w:r>
      <w:r w:rsidR="00A405D7">
        <w:rPr>
          <w:rFonts w:ascii="Times New Roman" w:hAnsi="Times New Roman" w:cs="Times New Roman"/>
          <w:sz w:val="24"/>
          <w:szCs w:val="24"/>
        </w:rPr>
        <w:t xml:space="preserve"> (technical violations versus commission of new crimes or non-appearances). This would aid judges in applying bond conditions in an indivi</w:t>
      </w:r>
      <w:r w:rsidR="00C03FE8">
        <w:rPr>
          <w:rFonts w:ascii="Times New Roman" w:hAnsi="Times New Roman" w:cs="Times New Roman"/>
          <w:sz w:val="24"/>
          <w:szCs w:val="24"/>
        </w:rPr>
        <w:t xml:space="preserve">dualized, </w:t>
      </w:r>
      <w:r w:rsidR="00A405D7">
        <w:rPr>
          <w:rFonts w:ascii="Times New Roman" w:hAnsi="Times New Roman" w:cs="Times New Roman"/>
          <w:sz w:val="24"/>
          <w:szCs w:val="24"/>
        </w:rPr>
        <w:t>yet</w:t>
      </w:r>
      <w:r w:rsidR="00963E96">
        <w:rPr>
          <w:rFonts w:ascii="Times New Roman" w:hAnsi="Times New Roman" w:cs="Times New Roman"/>
          <w:sz w:val="24"/>
          <w:szCs w:val="24"/>
        </w:rPr>
        <w:t xml:space="preserve"> consisten</w:t>
      </w:r>
      <w:r w:rsidR="00A405D7">
        <w:rPr>
          <w:rFonts w:ascii="Times New Roman" w:hAnsi="Times New Roman" w:cs="Times New Roman"/>
          <w:sz w:val="24"/>
          <w:szCs w:val="24"/>
        </w:rPr>
        <w:t>t</w:t>
      </w:r>
      <w:r w:rsidR="00963E96">
        <w:rPr>
          <w:rFonts w:ascii="Times New Roman" w:hAnsi="Times New Roman" w:cs="Times New Roman"/>
          <w:sz w:val="24"/>
          <w:szCs w:val="24"/>
        </w:rPr>
        <w:t xml:space="preserve"> and uniform</w:t>
      </w:r>
      <w:r w:rsidR="00C03FE8">
        <w:rPr>
          <w:rFonts w:ascii="Times New Roman" w:hAnsi="Times New Roman" w:cs="Times New Roman"/>
          <w:sz w:val="24"/>
          <w:szCs w:val="24"/>
        </w:rPr>
        <w:t>,</w:t>
      </w:r>
      <w:r w:rsidR="00963E96">
        <w:rPr>
          <w:rFonts w:ascii="Times New Roman" w:hAnsi="Times New Roman" w:cs="Times New Roman"/>
          <w:sz w:val="24"/>
          <w:szCs w:val="24"/>
        </w:rPr>
        <w:t xml:space="preserve"> </w:t>
      </w:r>
      <w:r w:rsidR="00A405D7">
        <w:rPr>
          <w:rFonts w:ascii="Times New Roman" w:hAnsi="Times New Roman" w:cs="Times New Roman"/>
          <w:sz w:val="24"/>
          <w:szCs w:val="24"/>
        </w:rPr>
        <w:t xml:space="preserve">manner </w:t>
      </w:r>
      <w:r w:rsidR="003801C8">
        <w:rPr>
          <w:rFonts w:ascii="Times New Roman" w:hAnsi="Times New Roman" w:cs="Times New Roman"/>
          <w:sz w:val="24"/>
          <w:szCs w:val="24"/>
        </w:rPr>
        <w:t xml:space="preserve">and </w:t>
      </w:r>
      <w:r w:rsidR="00A405D7">
        <w:rPr>
          <w:rFonts w:ascii="Times New Roman" w:hAnsi="Times New Roman" w:cs="Times New Roman"/>
          <w:sz w:val="24"/>
          <w:szCs w:val="24"/>
        </w:rPr>
        <w:t xml:space="preserve">help to ensure that violations of bond conditions are prosecuted </w:t>
      </w:r>
      <w:r w:rsidR="00C03FE8">
        <w:rPr>
          <w:rFonts w:ascii="Times New Roman" w:hAnsi="Times New Roman" w:cs="Times New Roman"/>
          <w:sz w:val="24"/>
          <w:szCs w:val="24"/>
        </w:rPr>
        <w:t>similarly throughout the state</w:t>
      </w:r>
      <w:r w:rsidR="00904C36">
        <w:rPr>
          <w:rFonts w:ascii="Times New Roman" w:hAnsi="Times New Roman" w:cs="Times New Roman"/>
          <w:sz w:val="24"/>
          <w:szCs w:val="24"/>
        </w:rPr>
        <w:t>.</w:t>
      </w:r>
    </w:p>
    <w:p w14:paraId="546BCE86" w14:textId="303ECBDA" w:rsidR="00287198" w:rsidRPr="00B76A02" w:rsidRDefault="00DC29EA" w:rsidP="001A6DCC">
      <w:pPr>
        <w:pStyle w:val="Heading1"/>
        <w:numPr>
          <w:ilvl w:val="0"/>
          <w:numId w:val="11"/>
        </w:numPr>
        <w:spacing w:line="480" w:lineRule="auto"/>
        <w:rPr>
          <w:b w:val="0"/>
          <w:smallCaps/>
          <w:sz w:val="24"/>
          <w:szCs w:val="24"/>
        </w:rPr>
      </w:pPr>
      <w:bookmarkStart w:id="6" w:name="_Toc479003167"/>
      <w:bookmarkStart w:id="7" w:name="_Toc495566599"/>
      <w:r w:rsidRPr="00B76A02">
        <w:rPr>
          <w:b w:val="0"/>
          <w:smallCaps/>
          <w:sz w:val="24"/>
          <w:szCs w:val="24"/>
        </w:rPr>
        <w:t xml:space="preserve">The Statute’s History and the Cases That </w:t>
      </w:r>
      <w:r w:rsidR="00772F0C">
        <w:rPr>
          <w:b w:val="0"/>
          <w:smallCaps/>
          <w:sz w:val="24"/>
          <w:szCs w:val="24"/>
        </w:rPr>
        <w:t>H</w:t>
      </w:r>
      <w:r w:rsidRPr="00B76A02">
        <w:rPr>
          <w:b w:val="0"/>
          <w:smallCaps/>
          <w:sz w:val="24"/>
          <w:szCs w:val="24"/>
        </w:rPr>
        <w:t>ave Interpreted It</w:t>
      </w:r>
      <w:bookmarkEnd w:id="6"/>
      <w:bookmarkEnd w:id="7"/>
    </w:p>
    <w:p w14:paraId="439046C7" w14:textId="2BB12FE0" w:rsidR="005C3379" w:rsidRPr="003C79C8" w:rsidRDefault="005C3379" w:rsidP="003C79C8">
      <w:pPr>
        <w:spacing w:line="480" w:lineRule="auto"/>
        <w:ind w:firstLine="720"/>
        <w:jc w:val="both"/>
        <w:rPr>
          <w:rFonts w:ascii="Times New Roman" w:hAnsi="Times New Roman" w:cs="Times New Roman"/>
          <w:sz w:val="24"/>
          <w:szCs w:val="24"/>
        </w:rPr>
      </w:pPr>
      <w:r w:rsidRPr="003C79C8">
        <w:rPr>
          <w:rFonts w:ascii="Times New Roman" w:hAnsi="Times New Roman" w:cs="Times New Roman"/>
          <w:sz w:val="24"/>
          <w:szCs w:val="24"/>
        </w:rPr>
        <w:t xml:space="preserve">Before analyzing how the court has interpreted the bail jumping statute and how those interpretations have impacted the application of the statute in practice, more explanation of the statute and its history is necessary. </w:t>
      </w:r>
      <w:r w:rsidR="00721ECC">
        <w:rPr>
          <w:rFonts w:ascii="Times New Roman" w:hAnsi="Times New Roman" w:cs="Times New Roman"/>
          <w:sz w:val="24"/>
          <w:szCs w:val="24"/>
        </w:rPr>
        <w:t>Understanding</w:t>
      </w:r>
      <w:r w:rsidR="003C79C8" w:rsidRPr="003C79C8">
        <w:rPr>
          <w:rFonts w:ascii="Times New Roman" w:hAnsi="Times New Roman" w:cs="Times New Roman"/>
          <w:sz w:val="24"/>
          <w:szCs w:val="24"/>
        </w:rPr>
        <w:t xml:space="preserve"> the test for multiplicity in Wisconsin will provide the backdrop of the legal framework th</w:t>
      </w:r>
      <w:r w:rsidR="00721ECC">
        <w:rPr>
          <w:rFonts w:ascii="Times New Roman" w:hAnsi="Times New Roman" w:cs="Times New Roman"/>
          <w:sz w:val="24"/>
          <w:szCs w:val="24"/>
        </w:rPr>
        <w:t>at</w:t>
      </w:r>
      <w:r w:rsidR="003C79C8" w:rsidRPr="003C79C8">
        <w:rPr>
          <w:rFonts w:ascii="Times New Roman" w:hAnsi="Times New Roman" w:cs="Times New Roman"/>
          <w:sz w:val="24"/>
          <w:szCs w:val="24"/>
        </w:rPr>
        <w:t xml:space="preserve"> the courts have applied. </w:t>
      </w:r>
      <w:r w:rsidR="00B43225">
        <w:rPr>
          <w:rFonts w:ascii="Times New Roman" w:hAnsi="Times New Roman" w:cs="Times New Roman"/>
          <w:sz w:val="24"/>
          <w:szCs w:val="24"/>
        </w:rPr>
        <w:t>Discussing</w:t>
      </w:r>
      <w:r w:rsidR="003C79C8" w:rsidRPr="003C79C8">
        <w:rPr>
          <w:rFonts w:ascii="Times New Roman" w:hAnsi="Times New Roman" w:cs="Times New Roman"/>
          <w:sz w:val="24"/>
          <w:szCs w:val="24"/>
        </w:rPr>
        <w:t xml:space="preserve"> the facts and holding</w:t>
      </w:r>
      <w:r w:rsidR="00B43225">
        <w:rPr>
          <w:rFonts w:ascii="Times New Roman" w:hAnsi="Times New Roman" w:cs="Times New Roman"/>
          <w:sz w:val="24"/>
          <w:szCs w:val="24"/>
        </w:rPr>
        <w:t>s</w:t>
      </w:r>
      <w:r w:rsidR="003C79C8" w:rsidRPr="003C79C8">
        <w:rPr>
          <w:rFonts w:ascii="Times New Roman" w:hAnsi="Times New Roman" w:cs="Times New Roman"/>
          <w:sz w:val="24"/>
          <w:szCs w:val="24"/>
        </w:rPr>
        <w:t xml:space="preserve"> of the two important cases at issue will further set the context for the subsequent analysis.</w:t>
      </w:r>
    </w:p>
    <w:p w14:paraId="5D3FEA87" w14:textId="342D16F8" w:rsidR="00287198" w:rsidRPr="00AF3E1F" w:rsidRDefault="00287198" w:rsidP="00C03FE8">
      <w:pPr>
        <w:pStyle w:val="Heading2"/>
        <w:numPr>
          <w:ilvl w:val="1"/>
          <w:numId w:val="1"/>
        </w:numPr>
        <w:spacing w:before="0" w:line="480" w:lineRule="auto"/>
      </w:pPr>
      <w:bookmarkStart w:id="8" w:name="_Toc465692935"/>
      <w:bookmarkStart w:id="9" w:name="_Toc465697605"/>
      <w:bookmarkStart w:id="10" w:name="_Toc479003168"/>
      <w:bookmarkStart w:id="11" w:name="_Toc495566600"/>
      <w:r w:rsidRPr="00AF3E1F">
        <w:lastRenderedPageBreak/>
        <w:t>Wisconsin’s Bail Jumping Statute</w:t>
      </w:r>
      <w:bookmarkEnd w:id="8"/>
      <w:bookmarkEnd w:id="9"/>
      <w:bookmarkEnd w:id="10"/>
      <w:bookmarkEnd w:id="11"/>
    </w:p>
    <w:p w14:paraId="78151E86" w14:textId="7ADB10E7" w:rsidR="00287198" w:rsidRDefault="00287198" w:rsidP="00EE0BCA">
      <w:pPr>
        <w:spacing w:line="480" w:lineRule="auto"/>
        <w:ind w:firstLine="720"/>
        <w:jc w:val="both"/>
        <w:rPr>
          <w:rFonts w:ascii="Times New Roman" w:hAnsi="Times New Roman" w:cs="Times New Roman"/>
          <w:color w:val="212121"/>
          <w:sz w:val="24"/>
          <w:szCs w:val="24"/>
        </w:rPr>
      </w:pPr>
      <w:r w:rsidRPr="008C262D">
        <w:rPr>
          <w:rFonts w:ascii="Times New Roman" w:hAnsi="Times New Roman" w:cs="Times New Roman"/>
          <w:sz w:val="24"/>
          <w:szCs w:val="24"/>
        </w:rPr>
        <w:t xml:space="preserve">Wisconsin passed its bail jumping statute, Wis. Stat. 946.49, in Ch. 255, Laws of 1969 as part of larger overhaul of the </w:t>
      </w:r>
      <w:r>
        <w:rPr>
          <w:rFonts w:ascii="Times New Roman" w:hAnsi="Times New Roman" w:cs="Times New Roman"/>
          <w:sz w:val="24"/>
          <w:szCs w:val="24"/>
        </w:rPr>
        <w:t>State</w:t>
      </w:r>
      <w:r w:rsidRPr="008C262D">
        <w:rPr>
          <w:rFonts w:ascii="Times New Roman" w:hAnsi="Times New Roman" w:cs="Times New Roman"/>
          <w:sz w:val="24"/>
          <w:szCs w:val="24"/>
        </w:rPr>
        <w:t>’s criminal procedures.</w:t>
      </w:r>
      <w:r w:rsidR="003801C8">
        <w:rPr>
          <w:rStyle w:val="FootnoteReference"/>
          <w:rFonts w:ascii="Times New Roman" w:hAnsi="Times New Roman" w:cs="Times New Roman"/>
          <w:sz w:val="24"/>
          <w:szCs w:val="24"/>
        </w:rPr>
        <w:footnoteReference w:id="18"/>
      </w:r>
      <w:r w:rsidRPr="008C262D">
        <w:rPr>
          <w:rFonts w:ascii="Times New Roman" w:hAnsi="Times New Roman" w:cs="Times New Roman"/>
          <w:sz w:val="24"/>
          <w:szCs w:val="24"/>
        </w:rPr>
        <w:t xml:space="preserve">  Enacted to coincide with changes to Chapter 969</w:t>
      </w:r>
      <w:r w:rsidR="00280C69">
        <w:rPr>
          <w:rFonts w:ascii="Times New Roman" w:hAnsi="Times New Roman" w:cs="Times New Roman"/>
          <w:sz w:val="24"/>
          <w:szCs w:val="24"/>
        </w:rPr>
        <w:t>,</w:t>
      </w:r>
      <w:r w:rsidRPr="008C262D">
        <w:rPr>
          <w:rFonts w:ascii="Times New Roman" w:hAnsi="Times New Roman" w:cs="Times New Roman"/>
          <w:sz w:val="24"/>
          <w:szCs w:val="24"/>
        </w:rPr>
        <w:t xml:space="preserve"> which adopted flexible bail provisions, the statute </w:t>
      </w:r>
      <w:r>
        <w:rPr>
          <w:rFonts w:ascii="Times New Roman" w:hAnsi="Times New Roman" w:cs="Times New Roman"/>
          <w:sz w:val="24"/>
          <w:szCs w:val="24"/>
        </w:rPr>
        <w:t>creates</w:t>
      </w:r>
      <w:r w:rsidRPr="008C262D">
        <w:rPr>
          <w:rFonts w:ascii="Times New Roman" w:hAnsi="Times New Roman" w:cs="Times New Roman"/>
          <w:color w:val="212121"/>
          <w:sz w:val="24"/>
          <w:szCs w:val="24"/>
        </w:rPr>
        <w:t xml:space="preserve"> “the crime of bail jumping so that ... a person who violates the conditions of his bond may also be prosecuted criminally. The punishments are in accordance with the severity of the crime for which he was originally charged.”</w:t>
      </w:r>
      <w:r w:rsidRPr="008C262D">
        <w:rPr>
          <w:rStyle w:val="FootnoteReference"/>
          <w:rFonts w:ascii="Times New Roman" w:hAnsi="Times New Roman" w:cs="Times New Roman"/>
          <w:color w:val="212121"/>
          <w:sz w:val="24"/>
          <w:szCs w:val="24"/>
        </w:rPr>
        <w:footnoteReference w:id="19"/>
      </w:r>
      <w:r>
        <w:rPr>
          <w:rFonts w:ascii="Times New Roman" w:hAnsi="Times New Roman" w:cs="Times New Roman"/>
          <w:color w:val="212121"/>
          <w:sz w:val="24"/>
          <w:szCs w:val="24"/>
        </w:rPr>
        <w:t xml:space="preserve"> The current version of the statute reads in pertinent part:</w:t>
      </w:r>
    </w:p>
    <w:p w14:paraId="5D40E095" w14:textId="11A86950" w:rsidR="00287198" w:rsidRPr="00B76A02" w:rsidRDefault="00287198" w:rsidP="00EE0BCA">
      <w:pPr>
        <w:spacing w:line="480" w:lineRule="auto"/>
        <w:ind w:firstLine="720"/>
        <w:jc w:val="both"/>
        <w:rPr>
          <w:rFonts w:ascii="Times New Roman" w:hAnsi="Times New Roman" w:cs="Times New Roman"/>
          <w:color w:val="000000"/>
          <w:sz w:val="24"/>
          <w:szCs w:val="24"/>
        </w:rPr>
      </w:pPr>
      <w:r w:rsidRPr="00B76A02">
        <w:rPr>
          <w:rFonts w:ascii="Times New Roman" w:hAnsi="Times New Roman" w:cs="Times New Roman"/>
          <w:color w:val="212121"/>
          <w:sz w:val="24"/>
          <w:szCs w:val="24"/>
        </w:rPr>
        <w:t>946.49 Bail jumping.</w:t>
      </w:r>
    </w:p>
    <w:p w14:paraId="1CF48F2B" w14:textId="0775BC47" w:rsidR="00287198" w:rsidRPr="00B76A02" w:rsidRDefault="00287198" w:rsidP="00EE0BCA">
      <w:pPr>
        <w:shd w:val="clear" w:color="auto" w:fill="FFFFFF"/>
        <w:ind w:left="720"/>
        <w:jc w:val="both"/>
        <w:rPr>
          <w:rFonts w:ascii="Times New Roman" w:hAnsi="Times New Roman" w:cs="Times New Roman"/>
          <w:color w:val="000000"/>
          <w:sz w:val="24"/>
          <w:szCs w:val="24"/>
        </w:rPr>
      </w:pPr>
      <w:r w:rsidRPr="00B76A02">
        <w:rPr>
          <w:rFonts w:ascii="Times New Roman" w:hAnsi="Times New Roman" w:cs="Times New Roman"/>
          <w:bCs/>
          <w:color w:val="000000"/>
          <w:sz w:val="24"/>
          <w:szCs w:val="24"/>
        </w:rPr>
        <w:t>(1)</w:t>
      </w:r>
      <w:r w:rsidRPr="00B76A02">
        <w:rPr>
          <w:rFonts w:ascii="Times New Roman" w:hAnsi="Times New Roman" w:cs="Times New Roman"/>
          <w:color w:val="000000"/>
          <w:sz w:val="24"/>
          <w:szCs w:val="24"/>
        </w:rPr>
        <w:t> </w:t>
      </w:r>
      <w:r w:rsidRPr="00B76A02">
        <w:rPr>
          <w:rFonts w:ascii="Times New Roman" w:hAnsi="Times New Roman" w:cs="Times New Roman"/>
          <w:color w:val="000000"/>
          <w:sz w:val="24"/>
          <w:szCs w:val="24"/>
        </w:rPr>
        <w:t>Whoever, having been released from custody under</w:t>
      </w:r>
      <w:r w:rsidRPr="00B76A02">
        <w:rPr>
          <w:rStyle w:val="apple-converted-space"/>
          <w:rFonts w:ascii="Times New Roman" w:hAnsi="Times New Roman"/>
          <w:color w:val="000000"/>
          <w:sz w:val="24"/>
          <w:szCs w:val="24"/>
        </w:rPr>
        <w:t> </w:t>
      </w:r>
      <w:r w:rsidRPr="00B76A02">
        <w:rPr>
          <w:rStyle w:val="qsrefstatnuma"/>
          <w:rFonts w:ascii="Times New Roman" w:hAnsi="Times New Roman"/>
          <w:color w:val="000000"/>
          <w:sz w:val="24"/>
          <w:szCs w:val="24"/>
        </w:rPr>
        <w:t>ch.</w:t>
      </w:r>
      <w:r w:rsidRPr="00B76A02">
        <w:rPr>
          <w:rStyle w:val="apple-converted-space"/>
          <w:rFonts w:ascii="Times New Roman" w:hAnsi="Times New Roman"/>
          <w:color w:val="000000"/>
          <w:sz w:val="24"/>
          <w:szCs w:val="24"/>
        </w:rPr>
        <w:t> </w:t>
      </w:r>
      <w:r w:rsidRPr="00B76A02">
        <w:rPr>
          <w:rFonts w:ascii="Times New Roman" w:hAnsi="Times New Roman"/>
          <w:sz w:val="24"/>
          <w:szCs w:val="24"/>
        </w:rPr>
        <w:t>969</w:t>
      </w:r>
      <w:r w:rsidRPr="00B76A02">
        <w:rPr>
          <w:rFonts w:ascii="Times New Roman" w:hAnsi="Times New Roman" w:cs="Times New Roman"/>
          <w:color w:val="000000"/>
          <w:sz w:val="24"/>
          <w:szCs w:val="24"/>
        </w:rPr>
        <w:t>, intentionally fails to comply with the terms of his or her bond is:</w:t>
      </w:r>
    </w:p>
    <w:p w14:paraId="6D2532B2" w14:textId="77777777" w:rsidR="00287198" w:rsidRPr="00B76A02" w:rsidRDefault="00287198" w:rsidP="00EE0BCA">
      <w:pPr>
        <w:shd w:val="clear" w:color="auto" w:fill="FFFFFF"/>
        <w:ind w:left="1440"/>
        <w:jc w:val="both"/>
        <w:rPr>
          <w:rFonts w:ascii="Times New Roman" w:hAnsi="Times New Roman" w:cs="Times New Roman"/>
          <w:color w:val="000000"/>
          <w:sz w:val="24"/>
          <w:szCs w:val="24"/>
        </w:rPr>
      </w:pPr>
      <w:r w:rsidRPr="00B76A02">
        <w:rPr>
          <w:rStyle w:val="qsnumparanum"/>
          <w:rFonts w:ascii="Times New Roman" w:hAnsi="Times New Roman" w:cs="Times New Roman"/>
          <w:bCs/>
          <w:color w:val="000000"/>
          <w:sz w:val="24"/>
          <w:szCs w:val="24"/>
        </w:rPr>
        <w:t>(a)</w:t>
      </w:r>
      <w:r w:rsidRPr="00B76A02">
        <w:rPr>
          <w:rStyle w:val="apple-converted-space"/>
          <w:rFonts w:ascii="Times New Roman" w:hAnsi="Times New Roman"/>
          <w:color w:val="000000"/>
          <w:sz w:val="24"/>
          <w:szCs w:val="24"/>
        </w:rPr>
        <w:t> </w:t>
      </w:r>
      <w:r w:rsidRPr="00B76A02">
        <w:rPr>
          <w:rFonts w:ascii="Times New Roman" w:hAnsi="Times New Roman" w:cs="Times New Roman"/>
          <w:color w:val="000000"/>
          <w:sz w:val="24"/>
          <w:szCs w:val="24"/>
        </w:rPr>
        <w:t>If the offense with which the person is charged is a misdemeanor, guilty of a Class A misdemeanor.</w:t>
      </w:r>
    </w:p>
    <w:p w14:paraId="4716BAD8" w14:textId="77777777" w:rsidR="00287198" w:rsidRPr="00B76A02" w:rsidRDefault="00287198" w:rsidP="00EE0BCA">
      <w:pPr>
        <w:shd w:val="clear" w:color="auto" w:fill="FFFFFF"/>
        <w:ind w:left="1440"/>
        <w:jc w:val="both"/>
        <w:rPr>
          <w:rFonts w:ascii="Times New Roman" w:hAnsi="Times New Roman" w:cs="Times New Roman"/>
          <w:color w:val="000000"/>
          <w:sz w:val="24"/>
          <w:szCs w:val="24"/>
        </w:rPr>
      </w:pPr>
      <w:r w:rsidRPr="00B76A02">
        <w:rPr>
          <w:rStyle w:val="qsnumparanum"/>
          <w:rFonts w:ascii="Times New Roman" w:hAnsi="Times New Roman" w:cs="Times New Roman"/>
          <w:bCs/>
          <w:color w:val="000000"/>
          <w:sz w:val="24"/>
          <w:szCs w:val="24"/>
        </w:rPr>
        <w:t>(b)</w:t>
      </w:r>
      <w:r w:rsidRPr="00B76A02">
        <w:rPr>
          <w:rStyle w:val="apple-converted-space"/>
          <w:rFonts w:ascii="Times New Roman" w:hAnsi="Times New Roman"/>
          <w:color w:val="000000"/>
          <w:sz w:val="24"/>
          <w:szCs w:val="24"/>
        </w:rPr>
        <w:t> </w:t>
      </w:r>
      <w:r w:rsidRPr="00B76A02">
        <w:rPr>
          <w:rFonts w:ascii="Times New Roman" w:hAnsi="Times New Roman" w:cs="Times New Roman"/>
          <w:color w:val="000000"/>
          <w:sz w:val="24"/>
          <w:szCs w:val="24"/>
        </w:rPr>
        <w:t>If the offense with which the person is charged is a felony, guilty of a Class H felony.</w:t>
      </w:r>
    </w:p>
    <w:p w14:paraId="4E0AC4C3" w14:textId="54B76E2D" w:rsidR="00287198" w:rsidRPr="00B76A02" w:rsidRDefault="00287198" w:rsidP="00EE0BCA">
      <w:pPr>
        <w:shd w:val="clear" w:color="auto" w:fill="FFFFFF"/>
        <w:spacing w:after="0"/>
        <w:ind w:left="720"/>
        <w:jc w:val="both"/>
        <w:rPr>
          <w:rFonts w:ascii="Times New Roman" w:hAnsi="Times New Roman" w:cs="Times New Roman"/>
          <w:color w:val="000000"/>
          <w:sz w:val="24"/>
          <w:szCs w:val="24"/>
        </w:rPr>
      </w:pPr>
      <w:r w:rsidRPr="00B76A02">
        <w:rPr>
          <w:rFonts w:ascii="Times New Roman" w:hAnsi="Times New Roman" w:cs="Times New Roman"/>
          <w:bCs/>
          <w:color w:val="000000"/>
          <w:sz w:val="24"/>
          <w:szCs w:val="24"/>
        </w:rPr>
        <w:t>(2)</w:t>
      </w:r>
      <w:r w:rsidRPr="00B76A02">
        <w:rPr>
          <w:rFonts w:ascii="Times New Roman" w:hAnsi="Times New Roman" w:cs="Times New Roman"/>
          <w:color w:val="000000"/>
          <w:sz w:val="24"/>
          <w:szCs w:val="24"/>
        </w:rPr>
        <w:t> </w:t>
      </w:r>
      <w:r w:rsidRPr="00B76A02">
        <w:rPr>
          <w:rFonts w:ascii="Times New Roman" w:hAnsi="Times New Roman" w:cs="Times New Roman"/>
          <w:color w:val="000000"/>
          <w:sz w:val="24"/>
          <w:szCs w:val="24"/>
        </w:rPr>
        <w:t>A witness for whom bail has been required under</w:t>
      </w:r>
      <w:r w:rsidRPr="00B76A02">
        <w:rPr>
          <w:rStyle w:val="apple-converted-space"/>
          <w:rFonts w:ascii="Times New Roman" w:hAnsi="Times New Roman"/>
          <w:color w:val="000000"/>
          <w:sz w:val="24"/>
          <w:szCs w:val="24"/>
        </w:rPr>
        <w:t> </w:t>
      </w:r>
      <w:r w:rsidRPr="00B76A02">
        <w:rPr>
          <w:rStyle w:val="qsrefstatnuma"/>
          <w:rFonts w:ascii="Times New Roman" w:hAnsi="Times New Roman"/>
          <w:color w:val="000000"/>
          <w:sz w:val="24"/>
          <w:szCs w:val="24"/>
        </w:rPr>
        <w:t>s.</w:t>
      </w:r>
      <w:r w:rsidRPr="00B76A02">
        <w:rPr>
          <w:rStyle w:val="apple-converted-space"/>
          <w:rFonts w:ascii="Times New Roman" w:hAnsi="Times New Roman"/>
          <w:color w:val="000000"/>
          <w:sz w:val="24"/>
          <w:szCs w:val="24"/>
        </w:rPr>
        <w:t> </w:t>
      </w:r>
      <w:r w:rsidRPr="00B76A02">
        <w:rPr>
          <w:rFonts w:ascii="Times New Roman" w:hAnsi="Times New Roman"/>
          <w:sz w:val="24"/>
          <w:szCs w:val="24"/>
        </w:rPr>
        <w:t>969.01 (3)</w:t>
      </w:r>
      <w:r w:rsidRPr="00B76A02">
        <w:rPr>
          <w:rStyle w:val="apple-converted-space"/>
          <w:rFonts w:ascii="Times New Roman" w:hAnsi="Times New Roman"/>
          <w:color w:val="000000"/>
          <w:sz w:val="24"/>
          <w:szCs w:val="24"/>
        </w:rPr>
        <w:t> </w:t>
      </w:r>
      <w:r w:rsidRPr="00B76A02">
        <w:rPr>
          <w:rFonts w:ascii="Times New Roman" w:hAnsi="Times New Roman" w:cs="Times New Roman"/>
          <w:color w:val="000000"/>
          <w:sz w:val="24"/>
          <w:szCs w:val="24"/>
        </w:rPr>
        <w:t>is guilty of a Class I felony for failure to appear as provided.</w:t>
      </w:r>
    </w:p>
    <w:p w14:paraId="0E2B53F2" w14:textId="77777777" w:rsidR="00287198" w:rsidRPr="00B52FAB" w:rsidRDefault="00287198" w:rsidP="00EE0BCA">
      <w:pPr>
        <w:shd w:val="clear" w:color="auto" w:fill="FFFFFF"/>
        <w:spacing w:after="0"/>
        <w:ind w:left="720"/>
        <w:jc w:val="both"/>
        <w:rPr>
          <w:rFonts w:ascii="Times New Roman" w:hAnsi="Times New Roman" w:cs="Times New Roman"/>
          <w:color w:val="000000"/>
          <w:sz w:val="20"/>
          <w:szCs w:val="20"/>
        </w:rPr>
      </w:pPr>
    </w:p>
    <w:p w14:paraId="2F401BFE" w14:textId="4E414B54" w:rsidR="00287198" w:rsidRPr="008C262D" w:rsidRDefault="00287198" w:rsidP="00EE0BCA">
      <w:pPr>
        <w:spacing w:after="0" w:line="480" w:lineRule="auto"/>
        <w:jc w:val="both"/>
        <w:rPr>
          <w:rFonts w:ascii="Times New Roman" w:hAnsi="Times New Roman" w:cs="Times New Roman"/>
          <w:sz w:val="24"/>
          <w:szCs w:val="24"/>
        </w:rPr>
      </w:pPr>
      <w:r w:rsidRPr="008C262D">
        <w:rPr>
          <w:rFonts w:ascii="Times New Roman" w:hAnsi="Times New Roman" w:cs="Times New Roman"/>
          <w:color w:val="212121"/>
          <w:sz w:val="24"/>
          <w:szCs w:val="24"/>
        </w:rPr>
        <w:t xml:space="preserve">The statute as enacted </w:t>
      </w:r>
      <w:r>
        <w:rPr>
          <w:rFonts w:ascii="Times New Roman" w:hAnsi="Times New Roman" w:cs="Times New Roman"/>
          <w:color w:val="212121"/>
          <w:sz w:val="24"/>
          <w:szCs w:val="24"/>
        </w:rPr>
        <w:t>in 1969 was very similar</w:t>
      </w:r>
      <w:r w:rsidRPr="008C262D">
        <w:rPr>
          <w:rFonts w:ascii="Times New Roman" w:hAnsi="Times New Roman" w:cs="Times New Roman"/>
          <w:color w:val="212121"/>
          <w:sz w:val="24"/>
          <w:szCs w:val="24"/>
        </w:rPr>
        <w:t xml:space="preserve"> </w:t>
      </w:r>
      <w:r w:rsidR="0098773B">
        <w:rPr>
          <w:rFonts w:ascii="Times New Roman" w:hAnsi="Times New Roman" w:cs="Times New Roman"/>
          <w:color w:val="212121"/>
          <w:sz w:val="24"/>
          <w:szCs w:val="24"/>
        </w:rPr>
        <w:t>to what</w:t>
      </w:r>
      <w:r w:rsidRPr="008C262D">
        <w:rPr>
          <w:rFonts w:ascii="Times New Roman" w:hAnsi="Times New Roman" w:cs="Times New Roman"/>
          <w:color w:val="212121"/>
          <w:sz w:val="24"/>
          <w:szCs w:val="24"/>
        </w:rPr>
        <w:t xml:space="preserve"> it is today</w:t>
      </w:r>
      <w:r>
        <w:rPr>
          <w:rFonts w:ascii="Times New Roman" w:hAnsi="Times New Roman" w:cs="Times New Roman"/>
          <w:color w:val="212121"/>
          <w:sz w:val="24"/>
          <w:szCs w:val="24"/>
        </w:rPr>
        <w:t xml:space="preserve">. It used the </w:t>
      </w:r>
      <w:r w:rsidRPr="008C262D">
        <w:rPr>
          <w:rFonts w:ascii="Times New Roman" w:hAnsi="Times New Roman" w:cs="Times New Roman"/>
          <w:color w:val="212121"/>
          <w:sz w:val="24"/>
          <w:szCs w:val="24"/>
        </w:rPr>
        <w:t>word “terms” and provid</w:t>
      </w:r>
      <w:r>
        <w:rPr>
          <w:rFonts w:ascii="Times New Roman" w:hAnsi="Times New Roman" w:cs="Times New Roman"/>
          <w:color w:val="212121"/>
          <w:sz w:val="24"/>
          <w:szCs w:val="24"/>
        </w:rPr>
        <w:t xml:space="preserve">ed for </w:t>
      </w:r>
      <w:r w:rsidRPr="008C262D">
        <w:rPr>
          <w:rFonts w:ascii="Times New Roman" w:hAnsi="Times New Roman" w:cs="Times New Roman"/>
          <w:color w:val="212121"/>
          <w:sz w:val="24"/>
          <w:szCs w:val="24"/>
        </w:rPr>
        <w:t>a lesser penalty if the defendant is charged with a misdemeanor and a higher penalty if the defendant is charged with a felony.</w:t>
      </w:r>
      <w:r w:rsidR="00D060A2">
        <w:rPr>
          <w:rStyle w:val="FootnoteReference"/>
          <w:rFonts w:ascii="Times New Roman" w:hAnsi="Times New Roman" w:cs="Times New Roman"/>
          <w:color w:val="212121"/>
          <w:sz w:val="24"/>
          <w:szCs w:val="24"/>
        </w:rPr>
        <w:footnoteReference w:id="20"/>
      </w:r>
      <w:r>
        <w:rPr>
          <w:rFonts w:ascii="Times New Roman" w:hAnsi="Times New Roman" w:cs="Times New Roman"/>
          <w:color w:val="212121"/>
          <w:sz w:val="24"/>
          <w:szCs w:val="24"/>
        </w:rPr>
        <w:t xml:space="preserve"> Neither the 1969 version </w:t>
      </w:r>
      <w:r w:rsidR="00280C69">
        <w:rPr>
          <w:rFonts w:ascii="Times New Roman" w:hAnsi="Times New Roman" w:cs="Times New Roman"/>
          <w:color w:val="212121"/>
          <w:sz w:val="24"/>
          <w:szCs w:val="24"/>
        </w:rPr>
        <w:t>n</w:t>
      </w:r>
      <w:r>
        <w:rPr>
          <w:rFonts w:ascii="Times New Roman" w:hAnsi="Times New Roman" w:cs="Times New Roman"/>
          <w:color w:val="212121"/>
          <w:sz w:val="24"/>
          <w:szCs w:val="24"/>
        </w:rPr>
        <w:t>or the current version explicitly states what the unit of prosecution should be</w:t>
      </w:r>
      <w:r w:rsidR="00280C69">
        <w:rPr>
          <w:rFonts w:ascii="Times New Roman" w:hAnsi="Times New Roman" w:cs="Times New Roman"/>
          <w:color w:val="212121"/>
          <w:sz w:val="24"/>
          <w:szCs w:val="24"/>
        </w:rPr>
        <w:t>;</w:t>
      </w:r>
      <w:r>
        <w:rPr>
          <w:rFonts w:ascii="Times New Roman" w:hAnsi="Times New Roman" w:cs="Times New Roman"/>
          <w:color w:val="212121"/>
          <w:sz w:val="24"/>
          <w:szCs w:val="24"/>
        </w:rPr>
        <w:t xml:space="preserve"> that question has been left open to the Wisconsin courts to decide.</w:t>
      </w:r>
    </w:p>
    <w:p w14:paraId="497EB823" w14:textId="420C20A8" w:rsidR="00287198" w:rsidRPr="00AF3E1F" w:rsidRDefault="00287198" w:rsidP="00287198">
      <w:pPr>
        <w:pStyle w:val="Heading2"/>
        <w:numPr>
          <w:ilvl w:val="1"/>
          <w:numId w:val="1"/>
        </w:numPr>
        <w:spacing w:before="0" w:line="480" w:lineRule="auto"/>
      </w:pPr>
      <w:bookmarkStart w:id="12" w:name="_Toc465692936"/>
      <w:bookmarkStart w:id="13" w:name="_Toc465697606"/>
      <w:bookmarkStart w:id="14" w:name="_Toc479003169"/>
      <w:bookmarkStart w:id="15" w:name="_Toc495566601"/>
      <w:r w:rsidRPr="00AF3E1F">
        <w:lastRenderedPageBreak/>
        <w:t>Wisconsin</w:t>
      </w:r>
      <w:r w:rsidR="00280C69">
        <w:t>’s</w:t>
      </w:r>
      <w:r w:rsidRPr="00AF3E1F">
        <w:t xml:space="preserve"> Test for Double Jeopardy, Multiplicity</w:t>
      </w:r>
      <w:bookmarkEnd w:id="12"/>
      <w:bookmarkEnd w:id="13"/>
      <w:bookmarkEnd w:id="14"/>
      <w:bookmarkEnd w:id="15"/>
    </w:p>
    <w:p w14:paraId="1D6B00E4" w14:textId="77C2947C" w:rsidR="00287198" w:rsidRPr="00E9706F" w:rsidRDefault="00287198" w:rsidP="00EE0BCA">
      <w:pPr>
        <w:spacing w:after="0" w:line="480" w:lineRule="auto"/>
        <w:ind w:firstLine="720"/>
        <w:jc w:val="both"/>
        <w:rPr>
          <w:rFonts w:ascii="Times New Roman" w:hAnsi="Times New Roman" w:cs="Times New Roman"/>
          <w:sz w:val="24"/>
          <w:szCs w:val="24"/>
        </w:rPr>
      </w:pPr>
      <w:r w:rsidRPr="00E9706F">
        <w:rPr>
          <w:rFonts w:ascii="Times New Roman" w:hAnsi="Times New Roman" w:cs="Times New Roman"/>
          <w:sz w:val="24"/>
          <w:szCs w:val="24"/>
        </w:rPr>
        <w:t>The Unite</w:t>
      </w:r>
      <w:r w:rsidR="00262C50">
        <w:rPr>
          <w:rFonts w:ascii="Times New Roman" w:hAnsi="Times New Roman" w:cs="Times New Roman"/>
          <w:sz w:val="24"/>
          <w:szCs w:val="24"/>
        </w:rPr>
        <w:t>d</w:t>
      </w:r>
      <w:r w:rsidRPr="00E9706F">
        <w:rPr>
          <w:rFonts w:ascii="Times New Roman" w:hAnsi="Times New Roman" w:cs="Times New Roman"/>
          <w:sz w:val="24"/>
          <w:szCs w:val="24"/>
        </w:rPr>
        <w:t xml:space="preserve"> States Constitution and the Wisconsin Constitution </w:t>
      </w:r>
      <w:r>
        <w:rPr>
          <w:rFonts w:ascii="Times New Roman" w:hAnsi="Times New Roman" w:cs="Times New Roman"/>
          <w:sz w:val="24"/>
          <w:szCs w:val="24"/>
        </w:rPr>
        <w:t xml:space="preserve">both </w:t>
      </w:r>
      <w:r w:rsidRPr="00E9706F">
        <w:rPr>
          <w:rFonts w:ascii="Times New Roman" w:hAnsi="Times New Roman" w:cs="Times New Roman"/>
          <w:sz w:val="24"/>
          <w:szCs w:val="24"/>
        </w:rPr>
        <w:t xml:space="preserve">protect a </w:t>
      </w:r>
      <w:r>
        <w:rPr>
          <w:rFonts w:ascii="Times New Roman" w:hAnsi="Times New Roman" w:cs="Times New Roman"/>
          <w:sz w:val="24"/>
          <w:szCs w:val="24"/>
        </w:rPr>
        <w:t>defendant against double jeopardy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more specifically against a </w:t>
      </w:r>
      <w:r w:rsidRPr="00E9706F">
        <w:rPr>
          <w:rFonts w:ascii="Times New Roman" w:hAnsi="Times New Roman" w:cs="Times New Roman"/>
          <w:sz w:val="24"/>
          <w:szCs w:val="24"/>
        </w:rPr>
        <w:t>defendant being “punished multiple times for the same offense</w:t>
      </w:r>
      <w:r w:rsidR="00D060A2">
        <w:rPr>
          <w:rFonts w:ascii="Times New Roman" w:hAnsi="Times New Roman" w:cs="Times New Roman"/>
          <w:sz w:val="24"/>
          <w:szCs w:val="24"/>
        </w:rPr>
        <w:t>”</w:t>
      </w:r>
      <w:r w:rsidR="006E1F95">
        <w:rPr>
          <w:rFonts w:ascii="Times New Roman" w:hAnsi="Times New Roman" w:cs="Times New Roman"/>
          <w:sz w:val="24"/>
          <w:szCs w:val="24"/>
        </w:rPr>
        <w:t>,</w:t>
      </w:r>
      <w:r w:rsidR="00D060A2">
        <w:rPr>
          <w:rStyle w:val="FootnoteReference"/>
          <w:rFonts w:ascii="Times New Roman" w:hAnsi="Times New Roman" w:cs="Times New Roman"/>
          <w:sz w:val="24"/>
          <w:szCs w:val="24"/>
        </w:rPr>
        <w:footnoteReference w:id="22"/>
      </w:r>
      <w:r w:rsidR="006E1F95">
        <w:rPr>
          <w:rFonts w:ascii="Times New Roman" w:hAnsi="Times New Roman" w:cs="Times New Roman"/>
          <w:sz w:val="24"/>
          <w:szCs w:val="24"/>
        </w:rPr>
        <w:t xml:space="preserve"> known as multiplicity. </w:t>
      </w:r>
      <w:r>
        <w:rPr>
          <w:rFonts w:ascii="Times New Roman" w:hAnsi="Times New Roman" w:cs="Times New Roman"/>
          <w:color w:val="212121"/>
          <w:sz w:val="24"/>
          <w:szCs w:val="24"/>
        </w:rPr>
        <w:t xml:space="preserve">The defendants in both </w:t>
      </w:r>
      <w:r w:rsidRPr="00D060A2">
        <w:rPr>
          <w:rFonts w:ascii="Times New Roman" w:hAnsi="Times New Roman" w:cs="Times New Roman"/>
          <w:i/>
          <w:color w:val="212121"/>
          <w:sz w:val="24"/>
          <w:szCs w:val="24"/>
        </w:rPr>
        <w:t>Anderson</w:t>
      </w:r>
      <w:r>
        <w:rPr>
          <w:rFonts w:ascii="Times New Roman" w:hAnsi="Times New Roman" w:cs="Times New Roman"/>
          <w:color w:val="212121"/>
          <w:sz w:val="24"/>
          <w:szCs w:val="24"/>
        </w:rPr>
        <w:t xml:space="preserve"> and </w:t>
      </w:r>
      <w:r w:rsidRPr="00D060A2">
        <w:rPr>
          <w:rFonts w:ascii="Times New Roman" w:hAnsi="Times New Roman" w:cs="Times New Roman"/>
          <w:i/>
          <w:color w:val="212121"/>
          <w:sz w:val="24"/>
          <w:szCs w:val="24"/>
        </w:rPr>
        <w:t>Eaglefeathers</w:t>
      </w:r>
      <w:r>
        <w:rPr>
          <w:rFonts w:ascii="Times New Roman" w:hAnsi="Times New Roman" w:cs="Times New Roman"/>
          <w:color w:val="212121"/>
          <w:sz w:val="24"/>
          <w:szCs w:val="24"/>
        </w:rPr>
        <w:t xml:space="preserve"> challenged their multiple bail jumping charges on the basis that the charges were multiplicitous and therefore violated their protection against double jeopardy.</w:t>
      </w:r>
      <w:r w:rsidR="00D060A2">
        <w:rPr>
          <w:rStyle w:val="FootnoteReference"/>
          <w:rFonts w:ascii="Times New Roman" w:hAnsi="Times New Roman" w:cs="Times New Roman"/>
          <w:color w:val="212121"/>
          <w:sz w:val="24"/>
          <w:szCs w:val="24"/>
        </w:rPr>
        <w:footnoteReference w:id="23"/>
      </w:r>
      <w:r>
        <w:rPr>
          <w:rFonts w:ascii="Times New Roman" w:hAnsi="Times New Roman" w:cs="Times New Roman"/>
          <w:color w:val="212121"/>
          <w:sz w:val="24"/>
          <w:szCs w:val="24"/>
        </w:rPr>
        <w:t xml:space="preserve"> </w:t>
      </w:r>
    </w:p>
    <w:p w14:paraId="2D0DED11" w14:textId="4F594184" w:rsidR="00287198" w:rsidRDefault="0098773B" w:rsidP="00EE0BCA">
      <w:pPr>
        <w:spacing w:after="0" w:line="480" w:lineRule="auto"/>
        <w:ind w:firstLine="720"/>
        <w:jc w:val="both"/>
        <w:rPr>
          <w:rFonts w:ascii="Times New Roman" w:hAnsi="Times New Roman" w:cs="Times New Roman"/>
          <w:color w:val="212121"/>
          <w:sz w:val="24"/>
          <w:szCs w:val="24"/>
        </w:rPr>
      </w:pPr>
      <w:r>
        <w:rPr>
          <w:rFonts w:ascii="Times New Roman" w:hAnsi="Times New Roman" w:cs="Times New Roman"/>
          <w:sz w:val="24"/>
          <w:szCs w:val="24"/>
        </w:rPr>
        <w:t xml:space="preserve">It is well established that the </w:t>
      </w:r>
      <w:r w:rsidR="00287198" w:rsidRPr="00E9706F">
        <w:rPr>
          <w:rFonts w:ascii="Times New Roman" w:hAnsi="Times New Roman" w:cs="Times New Roman"/>
          <w:sz w:val="24"/>
          <w:szCs w:val="24"/>
        </w:rPr>
        <w:t xml:space="preserve">State of Wisconsin has a two-prong test for determining multiplicity: </w:t>
      </w:r>
      <w:r w:rsidR="00287198" w:rsidRPr="00E9706F">
        <w:rPr>
          <w:rFonts w:ascii="Times New Roman" w:hAnsi="Times New Roman" w:cs="Times New Roman"/>
          <w:color w:val="212121"/>
          <w:sz w:val="24"/>
          <w:szCs w:val="24"/>
        </w:rPr>
        <w:t>1) whether the charged offenses are identical in law and fact; and 2) if the offenses are not identical in law and fact, whether the legislature intended the multiple offenses to be brought as a single count. </w:t>
      </w:r>
      <w:r w:rsidR="00287198" w:rsidRPr="00E9706F">
        <w:rPr>
          <w:rStyle w:val="FootnoteReference"/>
          <w:rFonts w:ascii="Times New Roman" w:hAnsi="Times New Roman" w:cs="Times New Roman"/>
          <w:color w:val="212121"/>
          <w:sz w:val="24"/>
          <w:szCs w:val="24"/>
        </w:rPr>
        <w:footnoteReference w:id="24"/>
      </w:r>
      <w:r w:rsidR="00287198">
        <w:rPr>
          <w:rFonts w:ascii="Times New Roman" w:hAnsi="Times New Roman" w:cs="Times New Roman"/>
          <w:color w:val="212121"/>
          <w:sz w:val="24"/>
          <w:szCs w:val="24"/>
        </w:rPr>
        <w:t xml:space="preserve"> </w:t>
      </w:r>
      <w:bookmarkStart w:id="16" w:name="_Toc465692937"/>
      <w:r w:rsidR="000A7C23">
        <w:rPr>
          <w:rFonts w:ascii="Times New Roman" w:hAnsi="Times New Roman" w:cs="Times New Roman"/>
          <w:color w:val="212121"/>
          <w:sz w:val="24"/>
          <w:szCs w:val="24"/>
        </w:rPr>
        <w:t xml:space="preserve"> Both the </w:t>
      </w:r>
      <w:r w:rsidR="000A7C23" w:rsidRPr="000A7C23">
        <w:rPr>
          <w:rFonts w:ascii="Times New Roman" w:hAnsi="Times New Roman" w:cs="Times New Roman"/>
          <w:i/>
          <w:color w:val="212121"/>
          <w:sz w:val="24"/>
          <w:szCs w:val="24"/>
        </w:rPr>
        <w:t>Anderson</w:t>
      </w:r>
      <w:r w:rsidR="000A7C23">
        <w:rPr>
          <w:rFonts w:ascii="Times New Roman" w:hAnsi="Times New Roman" w:cs="Times New Roman"/>
          <w:color w:val="212121"/>
          <w:sz w:val="24"/>
          <w:szCs w:val="24"/>
        </w:rPr>
        <w:t xml:space="preserve"> and </w:t>
      </w:r>
      <w:r w:rsidR="000A7C23" w:rsidRPr="000A7C23">
        <w:rPr>
          <w:rFonts w:ascii="Times New Roman" w:hAnsi="Times New Roman" w:cs="Times New Roman"/>
          <w:i/>
          <w:color w:val="212121"/>
          <w:sz w:val="24"/>
          <w:szCs w:val="24"/>
        </w:rPr>
        <w:t>Eaglefeathers</w:t>
      </w:r>
      <w:r w:rsidR="000A7C23">
        <w:rPr>
          <w:rFonts w:ascii="Times New Roman" w:hAnsi="Times New Roman" w:cs="Times New Roman"/>
          <w:color w:val="212121"/>
          <w:sz w:val="24"/>
          <w:szCs w:val="24"/>
        </w:rPr>
        <w:t xml:space="preserve"> courts applied this two-pronged test in determining that the bail jumping charges in both cases were not multiplicitous.</w:t>
      </w:r>
      <w:r w:rsidR="00795D6E">
        <w:rPr>
          <w:rStyle w:val="FootnoteReference"/>
          <w:rFonts w:ascii="Times New Roman" w:hAnsi="Times New Roman" w:cs="Times New Roman"/>
          <w:color w:val="212121"/>
          <w:sz w:val="24"/>
          <w:szCs w:val="24"/>
        </w:rPr>
        <w:footnoteReference w:id="25"/>
      </w:r>
    </w:p>
    <w:p w14:paraId="0A4C6E89" w14:textId="77777777" w:rsidR="00287198" w:rsidRDefault="00287198" w:rsidP="00287198">
      <w:pPr>
        <w:pStyle w:val="Heading2"/>
        <w:numPr>
          <w:ilvl w:val="1"/>
          <w:numId w:val="1"/>
        </w:numPr>
        <w:spacing w:line="480" w:lineRule="auto"/>
      </w:pPr>
      <w:bookmarkStart w:id="17" w:name="_Toc465697607"/>
      <w:bookmarkStart w:id="18" w:name="_Toc479003170"/>
      <w:bookmarkStart w:id="19" w:name="_Toc495566602"/>
      <w:r w:rsidRPr="001D0BA3">
        <w:t>State v. Anderson</w:t>
      </w:r>
      <w:bookmarkEnd w:id="16"/>
      <w:bookmarkEnd w:id="17"/>
      <w:bookmarkEnd w:id="18"/>
      <w:bookmarkEnd w:id="19"/>
    </w:p>
    <w:p w14:paraId="31392A94" w14:textId="0ACC7AE2" w:rsidR="00287198" w:rsidRDefault="00287198" w:rsidP="00EE0BCA">
      <w:pPr>
        <w:spacing w:after="0" w:line="480" w:lineRule="auto"/>
        <w:ind w:firstLine="720"/>
        <w:jc w:val="both"/>
        <w:rPr>
          <w:rFonts w:ascii="Times New Roman" w:hAnsi="Times New Roman" w:cs="Times New Roman"/>
          <w:color w:val="373739"/>
          <w:sz w:val="24"/>
          <w:szCs w:val="24"/>
          <w:shd w:val="clear" w:color="auto" w:fill="FFFFFF"/>
        </w:rPr>
      </w:pPr>
      <w:r w:rsidRPr="00C04997">
        <w:rPr>
          <w:rFonts w:ascii="Times New Roman" w:eastAsia="Times New Roman" w:hAnsi="Times New Roman" w:cs="Times New Roman"/>
          <w:color w:val="000000"/>
          <w:sz w:val="24"/>
          <w:szCs w:val="24"/>
        </w:rPr>
        <w:t xml:space="preserve">In </w:t>
      </w:r>
      <w:r w:rsidRPr="00530C4B">
        <w:rPr>
          <w:rFonts w:ascii="Times New Roman" w:eastAsia="Times New Roman" w:hAnsi="Times New Roman" w:cs="Times New Roman"/>
          <w:i/>
          <w:color w:val="000000"/>
          <w:sz w:val="24"/>
          <w:szCs w:val="24"/>
        </w:rPr>
        <w:t>State v. Anderson</w:t>
      </w:r>
      <w:r w:rsidRPr="00C04997">
        <w:rPr>
          <w:rFonts w:ascii="Times New Roman" w:eastAsia="Times New Roman" w:hAnsi="Times New Roman" w:cs="Times New Roman"/>
          <w:color w:val="000000"/>
          <w:sz w:val="24"/>
          <w:szCs w:val="24"/>
        </w:rPr>
        <w:t xml:space="preserve">, </w:t>
      </w:r>
      <w:r w:rsidRPr="00C04997">
        <w:rPr>
          <w:rFonts w:ascii="Times New Roman" w:hAnsi="Times New Roman" w:cs="Times New Roman"/>
          <w:color w:val="373739"/>
          <w:sz w:val="24"/>
          <w:szCs w:val="24"/>
          <w:shd w:val="clear" w:color="auto" w:fill="FFFFFF"/>
        </w:rPr>
        <w:t>Anderson was charged with substantial battery, a felony contrary to</w:t>
      </w:r>
      <w:r w:rsidRPr="00C04997">
        <w:rPr>
          <w:rStyle w:val="apple-converted-space"/>
          <w:rFonts w:ascii="Times New Roman" w:hAnsi="Times New Roman"/>
          <w:color w:val="373739"/>
          <w:sz w:val="24"/>
          <w:szCs w:val="24"/>
          <w:shd w:val="clear" w:color="auto" w:fill="FFFFFF"/>
        </w:rPr>
        <w:t> </w:t>
      </w:r>
      <w:r>
        <w:rPr>
          <w:rStyle w:val="apple-converted-space"/>
          <w:rFonts w:ascii="Times New Roman" w:hAnsi="Times New Roman"/>
          <w:color w:val="373739"/>
          <w:sz w:val="24"/>
          <w:szCs w:val="24"/>
          <w:shd w:val="clear" w:color="auto" w:fill="FFFFFF"/>
        </w:rPr>
        <w:t>Wis. Stat. § 940.19(2).</w:t>
      </w:r>
      <w:r w:rsidRPr="00C04997">
        <w:rPr>
          <w:rStyle w:val="apple-converted-space"/>
          <w:rFonts w:ascii="Times New Roman" w:hAnsi="Times New Roman"/>
          <w:color w:val="373739"/>
          <w:sz w:val="24"/>
          <w:szCs w:val="24"/>
          <w:shd w:val="clear" w:color="auto" w:fill="FFFFFF"/>
        </w:rPr>
        <w:t> </w:t>
      </w:r>
      <w:r w:rsidRPr="00C04997">
        <w:rPr>
          <w:rFonts w:ascii="Times New Roman" w:hAnsi="Times New Roman" w:cs="Times New Roman"/>
          <w:color w:val="373739"/>
          <w:sz w:val="24"/>
          <w:szCs w:val="24"/>
          <w:shd w:val="clear" w:color="auto" w:fill="FFFFFF"/>
        </w:rPr>
        <w:t xml:space="preserve">At Anderson's initial appearance, the court commissioner set a </w:t>
      </w:r>
      <w:r>
        <w:rPr>
          <w:rFonts w:ascii="Times New Roman" w:hAnsi="Times New Roman" w:cs="Times New Roman"/>
          <w:color w:val="373739"/>
          <w:sz w:val="24"/>
          <w:szCs w:val="24"/>
          <w:shd w:val="clear" w:color="auto" w:fill="FFFFFF"/>
        </w:rPr>
        <w:t xml:space="preserve">single </w:t>
      </w:r>
      <w:r w:rsidRPr="00C04997">
        <w:rPr>
          <w:rFonts w:ascii="Times New Roman" w:hAnsi="Times New Roman" w:cs="Times New Roman"/>
          <w:color w:val="373739"/>
          <w:sz w:val="24"/>
          <w:szCs w:val="24"/>
          <w:shd w:val="clear" w:color="auto" w:fill="FFFFFF"/>
        </w:rPr>
        <w:t>cash bond, ordered statutory conditions of bond,</w:t>
      </w:r>
      <w:r w:rsidRPr="00C04997">
        <w:rPr>
          <w:rStyle w:val="apple-converted-space"/>
          <w:rFonts w:ascii="Times New Roman" w:hAnsi="Times New Roman"/>
          <w:color w:val="373739"/>
          <w:sz w:val="24"/>
          <w:szCs w:val="24"/>
          <w:shd w:val="clear" w:color="auto" w:fill="FFFFFF"/>
        </w:rPr>
        <w:t> </w:t>
      </w:r>
      <w:r w:rsidRPr="00C04997">
        <w:rPr>
          <w:rFonts w:ascii="Times New Roman" w:hAnsi="Times New Roman" w:cs="Times New Roman"/>
          <w:color w:val="373739"/>
          <w:sz w:val="24"/>
          <w:szCs w:val="24"/>
          <w:shd w:val="clear" w:color="auto" w:fill="FFFFFF"/>
        </w:rPr>
        <w:t>and ordered as another condition of bond that Anderson have no contact with the victim</w:t>
      </w:r>
      <w:r>
        <w:rPr>
          <w:rFonts w:ascii="Times New Roman" w:hAnsi="Times New Roman" w:cs="Times New Roman"/>
          <w:color w:val="373739"/>
          <w:sz w:val="24"/>
          <w:szCs w:val="24"/>
          <w:shd w:val="clear" w:color="auto" w:fill="FFFFFF"/>
        </w:rPr>
        <w:t>.</w:t>
      </w:r>
      <w:r>
        <w:rPr>
          <w:rStyle w:val="FootnoteReference"/>
          <w:rFonts w:cs="Times New Roman"/>
          <w:color w:val="373739"/>
          <w:shd w:val="clear" w:color="auto" w:fill="FFFFFF"/>
        </w:rPr>
        <w:footnoteReference w:id="26"/>
      </w:r>
      <w:r>
        <w:rPr>
          <w:rFonts w:ascii="Times New Roman" w:hAnsi="Times New Roman" w:cs="Times New Roman"/>
          <w:color w:val="373739"/>
          <w:sz w:val="24"/>
          <w:szCs w:val="24"/>
          <w:shd w:val="clear" w:color="auto" w:fill="FFFFFF"/>
        </w:rPr>
        <w:t xml:space="preserve"> While out on bond, Anderson violated the terms of his bond while at a friend’s apartment</w:t>
      </w:r>
      <w:r w:rsidR="00A93EA4">
        <w:rPr>
          <w:rFonts w:ascii="Times New Roman" w:hAnsi="Times New Roman" w:cs="Times New Roman"/>
          <w:color w:val="373739"/>
          <w:sz w:val="24"/>
          <w:szCs w:val="24"/>
          <w:shd w:val="clear" w:color="auto" w:fill="FFFFFF"/>
        </w:rPr>
        <w:t xml:space="preserve"> by drinking alcohol and having contact with the victim</w:t>
      </w:r>
      <w:r>
        <w:rPr>
          <w:rFonts w:ascii="Times New Roman" w:hAnsi="Times New Roman" w:cs="Times New Roman"/>
          <w:color w:val="373739"/>
          <w:sz w:val="24"/>
          <w:szCs w:val="24"/>
          <w:shd w:val="clear" w:color="auto" w:fill="FFFFFF"/>
        </w:rPr>
        <w:t xml:space="preserve">. He </w:t>
      </w:r>
      <w:r>
        <w:rPr>
          <w:rFonts w:ascii="Times New Roman" w:hAnsi="Times New Roman" w:cs="Times New Roman"/>
          <w:color w:val="373739"/>
          <w:sz w:val="24"/>
          <w:szCs w:val="24"/>
          <w:shd w:val="clear" w:color="auto" w:fill="FFFFFF"/>
        </w:rPr>
        <w:lastRenderedPageBreak/>
        <w:t xml:space="preserve">was </w:t>
      </w:r>
      <w:r w:rsidR="003C7BE3">
        <w:rPr>
          <w:rFonts w:ascii="Times New Roman" w:hAnsi="Times New Roman" w:cs="Times New Roman"/>
          <w:color w:val="373739"/>
          <w:sz w:val="24"/>
          <w:szCs w:val="24"/>
          <w:shd w:val="clear" w:color="auto" w:fill="FFFFFF"/>
        </w:rPr>
        <w:t xml:space="preserve">subsequently </w:t>
      </w:r>
      <w:r>
        <w:rPr>
          <w:rFonts w:ascii="Times New Roman" w:hAnsi="Times New Roman" w:cs="Times New Roman"/>
          <w:color w:val="373739"/>
          <w:sz w:val="24"/>
          <w:szCs w:val="24"/>
          <w:shd w:val="clear" w:color="auto" w:fill="FFFFFF"/>
        </w:rPr>
        <w:t>charged with three counts of felony bail-jumping but ultimately pled guilty</w:t>
      </w:r>
      <w:r w:rsidR="000C5066">
        <w:rPr>
          <w:rFonts w:ascii="Times New Roman" w:hAnsi="Times New Roman" w:cs="Times New Roman"/>
          <w:color w:val="373739"/>
          <w:sz w:val="24"/>
          <w:szCs w:val="24"/>
          <w:shd w:val="clear" w:color="auto" w:fill="FFFFFF"/>
        </w:rPr>
        <w:t xml:space="preserve"> to</w:t>
      </w:r>
      <w:r>
        <w:rPr>
          <w:rFonts w:ascii="Times New Roman" w:hAnsi="Times New Roman" w:cs="Times New Roman"/>
          <w:color w:val="373739"/>
          <w:sz w:val="24"/>
          <w:szCs w:val="24"/>
          <w:shd w:val="clear" w:color="auto" w:fill="FFFFFF"/>
        </w:rPr>
        <w:t xml:space="preserve"> two counts of bail jumping as a result of </w:t>
      </w:r>
      <w:r w:rsidR="00A93EA4">
        <w:rPr>
          <w:rFonts w:ascii="Times New Roman" w:hAnsi="Times New Roman" w:cs="Times New Roman"/>
          <w:color w:val="373739"/>
          <w:sz w:val="24"/>
          <w:szCs w:val="24"/>
          <w:shd w:val="clear" w:color="auto" w:fill="FFFFFF"/>
        </w:rPr>
        <w:t>these violations</w:t>
      </w:r>
      <w:r>
        <w:rPr>
          <w:rFonts w:ascii="Times New Roman" w:hAnsi="Times New Roman" w:cs="Times New Roman"/>
          <w:color w:val="373739"/>
          <w:sz w:val="24"/>
          <w:szCs w:val="24"/>
          <w:shd w:val="clear" w:color="auto" w:fill="FFFFFF"/>
        </w:rPr>
        <w:t>.</w:t>
      </w:r>
      <w:r>
        <w:rPr>
          <w:rStyle w:val="FootnoteReference"/>
          <w:rFonts w:cs="Times New Roman"/>
          <w:color w:val="373739"/>
          <w:shd w:val="clear" w:color="auto" w:fill="FFFFFF"/>
        </w:rPr>
        <w:footnoteReference w:id="27"/>
      </w:r>
      <w:r>
        <w:rPr>
          <w:rFonts w:ascii="Times New Roman" w:hAnsi="Times New Roman" w:cs="Times New Roman"/>
          <w:color w:val="373739"/>
          <w:sz w:val="24"/>
          <w:szCs w:val="24"/>
          <w:shd w:val="clear" w:color="auto" w:fill="FFFFFF"/>
        </w:rPr>
        <w:t xml:space="preserve"> </w:t>
      </w:r>
      <w:r w:rsidRPr="00530C4B">
        <w:rPr>
          <w:rFonts w:ascii="Times New Roman" w:hAnsi="Times New Roman" w:cs="Times New Roman"/>
          <w:color w:val="373739"/>
          <w:sz w:val="24"/>
          <w:szCs w:val="24"/>
          <w:shd w:val="clear" w:color="auto" w:fill="FFFFFF"/>
        </w:rPr>
        <w:t>The circuit court consolidated the bail jumping charges with the underlying substantial battery charge.</w:t>
      </w:r>
      <w:r w:rsidR="00DD45C7">
        <w:rPr>
          <w:rStyle w:val="FootnoteReference"/>
          <w:rFonts w:ascii="Times New Roman" w:hAnsi="Times New Roman" w:cs="Times New Roman"/>
          <w:color w:val="373739"/>
          <w:sz w:val="24"/>
          <w:szCs w:val="24"/>
          <w:shd w:val="clear" w:color="auto" w:fill="FFFFFF"/>
        </w:rPr>
        <w:footnoteReference w:id="28"/>
      </w:r>
      <w:r w:rsidRPr="00530C4B">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shd w:val="clear" w:color="auto" w:fill="FFFFFF"/>
        </w:rPr>
        <w:t>Anderson was sentenced</w:t>
      </w:r>
      <w:r w:rsidRPr="00530C4B">
        <w:rPr>
          <w:rFonts w:ascii="Times New Roman" w:hAnsi="Times New Roman" w:cs="Times New Roman"/>
          <w:color w:val="373739"/>
          <w:sz w:val="24"/>
          <w:szCs w:val="24"/>
          <w:shd w:val="clear" w:color="auto" w:fill="FFFFFF"/>
        </w:rPr>
        <w:t xml:space="preserve"> to seven years in </w:t>
      </w:r>
      <w:r>
        <w:rPr>
          <w:rFonts w:ascii="Times New Roman" w:hAnsi="Times New Roman" w:cs="Times New Roman"/>
          <w:color w:val="373739"/>
          <w:sz w:val="24"/>
          <w:szCs w:val="24"/>
          <w:shd w:val="clear" w:color="auto" w:fill="FFFFFF"/>
        </w:rPr>
        <w:t>prison</w:t>
      </w:r>
      <w:r w:rsidRPr="00530C4B">
        <w:rPr>
          <w:rFonts w:ascii="Times New Roman" w:hAnsi="Times New Roman" w:cs="Times New Roman"/>
          <w:color w:val="373739"/>
          <w:sz w:val="24"/>
          <w:szCs w:val="24"/>
          <w:shd w:val="clear" w:color="auto" w:fill="FFFFFF"/>
        </w:rPr>
        <w:t xml:space="preserve"> on one count of bail jumping and withheld sentence and </w:t>
      </w:r>
      <w:r w:rsidR="00A93EA4">
        <w:rPr>
          <w:rFonts w:ascii="Times New Roman" w:hAnsi="Times New Roman" w:cs="Times New Roman"/>
          <w:color w:val="373739"/>
          <w:sz w:val="24"/>
          <w:szCs w:val="24"/>
          <w:shd w:val="clear" w:color="auto" w:fill="FFFFFF"/>
        </w:rPr>
        <w:t xml:space="preserve">imposed </w:t>
      </w:r>
      <w:r w:rsidRPr="00530C4B">
        <w:rPr>
          <w:rFonts w:ascii="Times New Roman" w:hAnsi="Times New Roman" w:cs="Times New Roman"/>
          <w:color w:val="373739"/>
          <w:sz w:val="24"/>
          <w:szCs w:val="24"/>
          <w:shd w:val="clear" w:color="auto" w:fill="FFFFFF"/>
        </w:rPr>
        <w:t>six years of probation with conditions, consecutive to the prison term</w:t>
      </w:r>
      <w:r w:rsidR="00A93EA4">
        <w:rPr>
          <w:rFonts w:ascii="Times New Roman" w:hAnsi="Times New Roman" w:cs="Times New Roman"/>
          <w:color w:val="373739"/>
          <w:sz w:val="24"/>
          <w:szCs w:val="24"/>
          <w:shd w:val="clear" w:color="auto" w:fill="FFFFFF"/>
        </w:rPr>
        <w:t>,</w:t>
      </w:r>
      <w:r w:rsidRPr="00530C4B">
        <w:rPr>
          <w:rFonts w:ascii="Times New Roman" w:hAnsi="Times New Roman" w:cs="Times New Roman"/>
          <w:color w:val="373739"/>
          <w:sz w:val="24"/>
          <w:szCs w:val="24"/>
          <w:shd w:val="clear" w:color="auto" w:fill="FFFFFF"/>
        </w:rPr>
        <w:t xml:space="preserve"> on the other bail jumping count.</w:t>
      </w:r>
      <w:r w:rsidR="00DD45C7">
        <w:rPr>
          <w:rStyle w:val="FootnoteReference"/>
          <w:rFonts w:ascii="Times New Roman" w:hAnsi="Times New Roman" w:cs="Times New Roman"/>
          <w:color w:val="373739"/>
          <w:sz w:val="24"/>
          <w:szCs w:val="24"/>
          <w:shd w:val="clear" w:color="auto" w:fill="FFFFFF"/>
        </w:rPr>
        <w:footnoteReference w:id="29"/>
      </w:r>
      <w:r w:rsidRPr="00530C4B">
        <w:rPr>
          <w:rFonts w:ascii="Times New Roman" w:hAnsi="Times New Roman" w:cs="Times New Roman"/>
          <w:color w:val="373739"/>
          <w:sz w:val="24"/>
          <w:szCs w:val="24"/>
          <w:shd w:val="clear" w:color="auto" w:fill="FFFFFF"/>
        </w:rPr>
        <w:t xml:space="preserve"> The circuit court also ordered a withheld sentence and three years of probation for the underlying substantial battery conviction,</w:t>
      </w:r>
      <w:r w:rsidRPr="00530C4B">
        <w:rPr>
          <w:rStyle w:val="apple-converted-space"/>
          <w:rFonts w:ascii="Times New Roman" w:hAnsi="Times New Roman"/>
          <w:color w:val="373739"/>
          <w:sz w:val="24"/>
          <w:szCs w:val="24"/>
          <w:shd w:val="clear" w:color="auto" w:fill="FFFFFF"/>
        </w:rPr>
        <w:t> </w:t>
      </w:r>
      <w:r>
        <w:rPr>
          <w:rStyle w:val="apple-converted-space"/>
          <w:rFonts w:ascii="Times New Roman" w:hAnsi="Times New Roman"/>
          <w:color w:val="373739"/>
          <w:sz w:val="24"/>
          <w:szCs w:val="24"/>
          <w:shd w:val="clear" w:color="auto" w:fill="FFFFFF"/>
        </w:rPr>
        <w:t>t</w:t>
      </w:r>
      <w:r w:rsidRPr="00530C4B">
        <w:rPr>
          <w:rFonts w:ascii="Times New Roman" w:hAnsi="Times New Roman" w:cs="Times New Roman"/>
          <w:color w:val="373739"/>
          <w:sz w:val="24"/>
          <w:szCs w:val="24"/>
          <w:shd w:val="clear" w:color="auto" w:fill="FFFFFF"/>
        </w:rPr>
        <w:t>o run consecutive to the prison term and concurrent with the probation in the bail jumping case.</w:t>
      </w:r>
      <w:r>
        <w:rPr>
          <w:rStyle w:val="FootnoteReference"/>
          <w:rFonts w:cs="Times New Roman"/>
          <w:color w:val="373739"/>
          <w:shd w:val="clear" w:color="auto" w:fill="FFFFFF"/>
        </w:rPr>
        <w:footnoteReference w:id="30"/>
      </w:r>
      <w:r>
        <w:rPr>
          <w:rFonts w:ascii="Times New Roman" w:hAnsi="Times New Roman" w:cs="Times New Roman"/>
          <w:color w:val="373739"/>
          <w:sz w:val="24"/>
          <w:szCs w:val="24"/>
          <w:shd w:val="clear" w:color="auto" w:fill="FFFFFF"/>
        </w:rPr>
        <w:t xml:space="preserve"> </w:t>
      </w:r>
    </w:p>
    <w:p w14:paraId="79233B11" w14:textId="5DA2A281" w:rsidR="00287198" w:rsidRDefault="00287198" w:rsidP="00EE0BCA">
      <w:pPr>
        <w:spacing w:after="0" w:line="480" w:lineRule="auto"/>
        <w:ind w:firstLine="720"/>
        <w:jc w:val="both"/>
        <w:rPr>
          <w:rStyle w:val="apple-converted-space"/>
          <w:rFonts w:ascii="Times New Roman" w:hAnsi="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Anderson then </w:t>
      </w:r>
      <w:r w:rsidR="00A93EA4">
        <w:rPr>
          <w:rFonts w:ascii="Times New Roman" w:hAnsi="Times New Roman" w:cs="Times New Roman"/>
          <w:color w:val="373739"/>
          <w:sz w:val="24"/>
          <w:szCs w:val="24"/>
          <w:shd w:val="clear" w:color="auto" w:fill="FFFFFF"/>
        </w:rPr>
        <w:t>sought</w:t>
      </w:r>
      <w:r>
        <w:rPr>
          <w:rFonts w:ascii="Times New Roman" w:hAnsi="Times New Roman" w:cs="Times New Roman"/>
          <w:color w:val="373739"/>
          <w:sz w:val="24"/>
          <w:szCs w:val="24"/>
          <w:shd w:val="clear" w:color="auto" w:fill="FFFFFF"/>
        </w:rPr>
        <w:t xml:space="preserve"> post-conviction relief arguing that the bail jumping charges were </w:t>
      </w:r>
      <w:r w:rsidR="00052C31">
        <w:rPr>
          <w:rFonts w:ascii="Times New Roman" w:hAnsi="Times New Roman" w:cs="Times New Roman"/>
          <w:color w:val="373739"/>
          <w:sz w:val="24"/>
          <w:szCs w:val="24"/>
          <w:shd w:val="clear" w:color="auto" w:fill="FFFFFF"/>
        </w:rPr>
        <w:t>multiplicitous</w:t>
      </w:r>
      <w:r w:rsidR="0061007A">
        <w:rPr>
          <w:rStyle w:val="FootnoteReference"/>
          <w:rFonts w:ascii="Times New Roman" w:hAnsi="Times New Roman" w:cs="Times New Roman"/>
          <w:color w:val="373739"/>
          <w:sz w:val="24"/>
          <w:szCs w:val="24"/>
          <w:shd w:val="clear" w:color="auto" w:fill="FFFFFF"/>
        </w:rPr>
        <w:footnoteReference w:id="31"/>
      </w:r>
      <w:r>
        <w:rPr>
          <w:rFonts w:ascii="Times New Roman" w:hAnsi="Times New Roman" w:cs="Times New Roman"/>
          <w:color w:val="373739"/>
          <w:sz w:val="24"/>
          <w:szCs w:val="24"/>
          <w:shd w:val="clear" w:color="auto" w:fill="FFFFFF"/>
        </w:rPr>
        <w:t>.</w:t>
      </w:r>
      <w:r w:rsidRPr="00530C4B">
        <w:rPr>
          <w:rStyle w:val="Heading1Char"/>
          <w:rFonts w:ascii="Verdana" w:hAnsi="Verdana"/>
          <w:color w:val="373739"/>
          <w:sz w:val="18"/>
          <w:szCs w:val="18"/>
          <w:bdr w:val="none" w:sz="0" w:space="0" w:color="auto" w:frame="1"/>
          <w:shd w:val="clear" w:color="auto" w:fill="FFFFFF"/>
        </w:rPr>
        <w:t xml:space="preserve"> </w:t>
      </w:r>
      <w:r w:rsidRPr="00530C4B">
        <w:rPr>
          <w:rStyle w:val="ssrfcpassagedeactivated"/>
          <w:rFonts w:ascii="Times New Roman" w:hAnsi="Times New Roman" w:cs="Times New Roman"/>
          <w:color w:val="373739"/>
          <w:sz w:val="24"/>
          <w:szCs w:val="24"/>
          <w:bdr w:val="none" w:sz="0" w:space="0" w:color="auto" w:frame="1"/>
          <w:shd w:val="clear" w:color="auto" w:fill="FFFFFF"/>
        </w:rPr>
        <w:t xml:space="preserve">The court of appeals reversed </w:t>
      </w:r>
      <w:r>
        <w:rPr>
          <w:rStyle w:val="ssrfcpassagedeactivated"/>
          <w:rFonts w:ascii="Times New Roman" w:hAnsi="Times New Roman" w:cs="Times New Roman"/>
          <w:color w:val="373739"/>
          <w:sz w:val="24"/>
          <w:szCs w:val="24"/>
          <w:bdr w:val="none" w:sz="0" w:space="0" w:color="auto" w:frame="1"/>
          <w:shd w:val="clear" w:color="auto" w:fill="FFFFFF"/>
        </w:rPr>
        <w:t>the</w:t>
      </w:r>
      <w:r w:rsidRPr="00530C4B">
        <w:rPr>
          <w:rStyle w:val="ssrfcpassagedeactivated"/>
          <w:rFonts w:ascii="Times New Roman" w:hAnsi="Times New Roman" w:cs="Times New Roman"/>
          <w:color w:val="373739"/>
          <w:sz w:val="24"/>
          <w:szCs w:val="24"/>
          <w:bdr w:val="none" w:sz="0" w:space="0" w:color="auto" w:frame="1"/>
          <w:shd w:val="clear" w:color="auto" w:fill="FFFFFF"/>
        </w:rPr>
        <w:t xml:space="preserve"> conviction on one count of bail jumping and remanded for resentencing on the other count.</w:t>
      </w:r>
      <w:r>
        <w:rPr>
          <w:rStyle w:val="FootnoteReference"/>
          <w:rFonts w:cs="Times New Roman"/>
          <w:color w:val="373739"/>
          <w:bdr w:val="none" w:sz="0" w:space="0" w:color="auto" w:frame="1"/>
          <w:shd w:val="clear" w:color="auto" w:fill="FFFFFF"/>
        </w:rPr>
        <w:footnoteReference w:id="32"/>
      </w:r>
      <w:r w:rsidRPr="00530C4B">
        <w:rPr>
          <w:rStyle w:val="ssrfcpassagedeactivated"/>
          <w:rFonts w:ascii="Times New Roman" w:hAnsi="Times New Roman" w:cs="Times New Roman"/>
          <w:color w:val="373739"/>
          <w:sz w:val="24"/>
          <w:szCs w:val="24"/>
          <w:bdr w:val="none" w:sz="0" w:space="0" w:color="auto" w:frame="1"/>
          <w:shd w:val="clear" w:color="auto" w:fill="FFFFFF"/>
        </w:rPr>
        <w:t xml:space="preserve"> The court of appeals concluded that violating the terms of bond is determinative</w:t>
      </w:r>
      <w:r w:rsidR="000C5066">
        <w:rPr>
          <w:rStyle w:val="ssrfcpassagedeactivated"/>
          <w:rFonts w:ascii="Times New Roman" w:hAnsi="Times New Roman" w:cs="Times New Roman"/>
          <w:color w:val="373739"/>
          <w:sz w:val="24"/>
          <w:szCs w:val="24"/>
          <w:bdr w:val="none" w:sz="0" w:space="0" w:color="auto" w:frame="1"/>
          <w:shd w:val="clear" w:color="auto" w:fill="FFFFFF"/>
        </w:rPr>
        <w:t>,</w:t>
      </w:r>
      <w:r w:rsidRPr="00530C4B">
        <w:rPr>
          <w:rStyle w:val="ssrfcpassagedeactivated"/>
          <w:rFonts w:ascii="Times New Roman" w:hAnsi="Times New Roman" w:cs="Times New Roman"/>
          <w:color w:val="373739"/>
          <w:sz w:val="24"/>
          <w:szCs w:val="24"/>
          <w:bdr w:val="none" w:sz="0" w:space="0" w:color="auto" w:frame="1"/>
          <w:shd w:val="clear" w:color="auto" w:fill="FFFFFF"/>
        </w:rPr>
        <w:t xml:space="preserve"> and Anderson violated the terms once, at the same time and at the same place.</w:t>
      </w:r>
      <w:r>
        <w:rPr>
          <w:rStyle w:val="FootnoteReference"/>
          <w:rFonts w:cs="Times New Roman"/>
          <w:color w:val="373739"/>
          <w:bdr w:val="none" w:sz="0" w:space="0" w:color="auto" w:frame="1"/>
          <w:shd w:val="clear" w:color="auto" w:fill="FFFFFF"/>
        </w:rPr>
        <w:footnoteReference w:id="33"/>
      </w:r>
      <w:r w:rsidRPr="00530C4B">
        <w:rPr>
          <w:rFonts w:ascii="Times New Roman" w:hAnsi="Times New Roman" w:cs="Times New Roman"/>
          <w:color w:val="373739"/>
          <w:sz w:val="24"/>
          <w:szCs w:val="24"/>
          <w:shd w:val="clear" w:color="auto" w:fill="FFFFFF"/>
        </w:rPr>
        <w:t xml:space="preserve"> Therefore, the court of appeals concluded that the</w:t>
      </w:r>
      <w:r>
        <w:rPr>
          <w:rFonts w:ascii="Times New Roman" w:hAnsi="Times New Roman" w:cs="Times New Roman"/>
          <w:color w:val="373739"/>
          <w:sz w:val="24"/>
          <w:szCs w:val="24"/>
          <w:shd w:val="clear" w:color="auto" w:fill="FFFFFF"/>
        </w:rPr>
        <w:t xml:space="preserve"> </w:t>
      </w:r>
      <w:r w:rsidRPr="00530C4B">
        <w:rPr>
          <w:rFonts w:ascii="Times New Roman" w:hAnsi="Times New Roman" w:cs="Times New Roman"/>
          <w:color w:val="373739"/>
          <w:sz w:val="24"/>
          <w:szCs w:val="24"/>
          <w:shd w:val="clear" w:color="auto" w:fill="FFFFFF"/>
        </w:rPr>
        <w:t>two convictions for violating one bail bond were multiplicitous.</w:t>
      </w:r>
      <w:r>
        <w:rPr>
          <w:rStyle w:val="FootnoteReference"/>
          <w:rFonts w:cs="Times New Roman"/>
          <w:color w:val="373739"/>
          <w:shd w:val="clear" w:color="auto" w:fill="FFFFFF"/>
        </w:rPr>
        <w:footnoteReference w:id="34"/>
      </w:r>
      <w:r w:rsidRPr="00530C4B">
        <w:rPr>
          <w:rStyle w:val="apple-converted-space"/>
          <w:rFonts w:ascii="Times New Roman" w:hAnsi="Times New Roman"/>
          <w:color w:val="373739"/>
          <w:sz w:val="24"/>
          <w:szCs w:val="24"/>
          <w:shd w:val="clear" w:color="auto" w:fill="FFFFFF"/>
        </w:rPr>
        <w:t> </w:t>
      </w:r>
      <w:r>
        <w:rPr>
          <w:rStyle w:val="apple-converted-space"/>
          <w:rFonts w:ascii="Times New Roman" w:hAnsi="Times New Roman"/>
          <w:color w:val="373739"/>
          <w:sz w:val="24"/>
          <w:szCs w:val="24"/>
          <w:shd w:val="clear" w:color="auto" w:fill="FFFFFF"/>
        </w:rPr>
        <w:t>The State petitioned for certiorari and the Wisconsin Supreme Court granted the petition.</w:t>
      </w:r>
      <w:r w:rsidR="00EB2AF1">
        <w:rPr>
          <w:rStyle w:val="FootnoteReference"/>
          <w:rFonts w:ascii="Times New Roman" w:hAnsi="Times New Roman" w:cs="Times New Roman"/>
          <w:color w:val="373739"/>
          <w:sz w:val="24"/>
          <w:szCs w:val="24"/>
          <w:shd w:val="clear" w:color="auto" w:fill="FFFFFF"/>
        </w:rPr>
        <w:footnoteReference w:id="35"/>
      </w:r>
      <w:r w:rsidR="003A0F95">
        <w:rPr>
          <w:rStyle w:val="apple-converted-space"/>
          <w:rFonts w:ascii="Times New Roman" w:hAnsi="Times New Roman"/>
          <w:color w:val="373739"/>
          <w:sz w:val="24"/>
          <w:szCs w:val="24"/>
          <w:shd w:val="clear" w:color="auto" w:fill="FFFFFF"/>
        </w:rPr>
        <w:t xml:space="preserve"> The Supreme Court reversed the Court of Appeals, holding that the </w:t>
      </w:r>
      <w:r w:rsidR="003A0F95">
        <w:rPr>
          <w:rStyle w:val="apple-converted-space"/>
          <w:rFonts w:ascii="Times New Roman" w:hAnsi="Times New Roman"/>
          <w:color w:val="373739"/>
          <w:sz w:val="24"/>
          <w:szCs w:val="24"/>
          <w:shd w:val="clear" w:color="auto" w:fill="FFFFFF"/>
        </w:rPr>
        <w:lastRenderedPageBreak/>
        <w:t xml:space="preserve">charges were not </w:t>
      </w:r>
      <w:r w:rsidR="003A0F95" w:rsidRPr="00530C4B">
        <w:rPr>
          <w:rFonts w:ascii="Times New Roman" w:hAnsi="Times New Roman" w:cs="Times New Roman"/>
          <w:color w:val="373739"/>
          <w:sz w:val="24"/>
          <w:szCs w:val="24"/>
          <w:shd w:val="clear" w:color="auto" w:fill="FFFFFF"/>
        </w:rPr>
        <w:t>multiplicitous.</w:t>
      </w:r>
      <w:r w:rsidR="003A0F95">
        <w:rPr>
          <w:rStyle w:val="FootnoteReference"/>
          <w:rFonts w:ascii="Times New Roman" w:hAnsi="Times New Roman" w:cs="Times New Roman"/>
          <w:color w:val="373739"/>
          <w:sz w:val="24"/>
          <w:szCs w:val="24"/>
          <w:shd w:val="clear" w:color="auto" w:fill="FFFFFF"/>
        </w:rPr>
        <w:footnoteReference w:id="36"/>
      </w:r>
      <w:r w:rsidR="003A0F95">
        <w:rPr>
          <w:rFonts w:ascii="Times New Roman" w:hAnsi="Times New Roman" w:cs="Times New Roman"/>
          <w:color w:val="373739"/>
          <w:sz w:val="24"/>
          <w:szCs w:val="24"/>
          <w:shd w:val="clear" w:color="auto" w:fill="FFFFFF"/>
        </w:rPr>
        <w:t xml:space="preserve"> </w:t>
      </w:r>
      <w:r w:rsidR="00483644">
        <w:rPr>
          <w:rFonts w:ascii="Times New Roman" w:hAnsi="Times New Roman" w:cs="Times New Roman"/>
          <w:sz w:val="24"/>
          <w:szCs w:val="24"/>
        </w:rPr>
        <w:t xml:space="preserve">The </w:t>
      </w:r>
      <w:r w:rsidR="00A93EA4" w:rsidRPr="00A93EA4">
        <w:rPr>
          <w:rFonts w:ascii="Times New Roman" w:hAnsi="Times New Roman" w:cs="Times New Roman"/>
          <w:sz w:val="24"/>
          <w:szCs w:val="24"/>
        </w:rPr>
        <w:t>Supreme Court</w:t>
      </w:r>
      <w:r w:rsidR="00483644">
        <w:rPr>
          <w:rFonts w:ascii="Times New Roman" w:hAnsi="Times New Roman" w:cs="Times New Roman"/>
          <w:sz w:val="24"/>
          <w:szCs w:val="24"/>
        </w:rPr>
        <w:t xml:space="preserve"> further held that the Wisconsin l</w:t>
      </w:r>
      <w:r w:rsidR="00483644" w:rsidRPr="00A94D32">
        <w:rPr>
          <w:rFonts w:ascii="Times New Roman" w:hAnsi="Times New Roman" w:cs="Times New Roman"/>
          <w:sz w:val="24"/>
          <w:szCs w:val="24"/>
        </w:rPr>
        <w:t xml:space="preserve">egislature clearly intended to punish defendants </w:t>
      </w:r>
      <w:r w:rsidR="00A93EA4">
        <w:rPr>
          <w:rFonts w:ascii="Times New Roman" w:hAnsi="Times New Roman" w:cs="Times New Roman"/>
          <w:sz w:val="24"/>
          <w:szCs w:val="24"/>
        </w:rPr>
        <w:t>who</w:t>
      </w:r>
      <w:r w:rsidR="00483644" w:rsidRPr="00A94D32">
        <w:rPr>
          <w:rFonts w:ascii="Times New Roman" w:hAnsi="Times New Roman" w:cs="Times New Roman"/>
          <w:sz w:val="24"/>
          <w:szCs w:val="24"/>
        </w:rPr>
        <w:t xml:space="preserve"> violate bail conditions</w:t>
      </w:r>
      <w:r w:rsidR="00483644">
        <w:rPr>
          <w:rFonts w:ascii="Times New Roman" w:hAnsi="Times New Roman" w:cs="Times New Roman"/>
          <w:sz w:val="24"/>
          <w:szCs w:val="24"/>
        </w:rPr>
        <w:t>.</w:t>
      </w:r>
      <w:r w:rsidR="00483644">
        <w:rPr>
          <w:rStyle w:val="FootnoteReference"/>
          <w:rFonts w:ascii="Times New Roman" w:hAnsi="Times New Roman" w:cs="Times New Roman"/>
          <w:sz w:val="24"/>
          <w:szCs w:val="24"/>
        </w:rPr>
        <w:footnoteReference w:id="37"/>
      </w:r>
      <w:r w:rsidR="00483644">
        <w:rPr>
          <w:rFonts w:ascii="Times New Roman" w:hAnsi="Times New Roman" w:cs="Times New Roman"/>
          <w:color w:val="373739"/>
          <w:sz w:val="24"/>
          <w:szCs w:val="24"/>
          <w:shd w:val="clear" w:color="auto" w:fill="FFFFFF"/>
        </w:rPr>
        <w:t xml:space="preserve"> </w:t>
      </w:r>
      <w:r w:rsidR="003A0F95">
        <w:rPr>
          <w:rFonts w:ascii="Times New Roman" w:hAnsi="Times New Roman" w:cs="Times New Roman"/>
          <w:color w:val="373739"/>
          <w:sz w:val="24"/>
          <w:szCs w:val="24"/>
          <w:shd w:val="clear" w:color="auto" w:fill="FFFFFF"/>
        </w:rPr>
        <w:t xml:space="preserve">Justice Geske wrote the dissent, taking issue with both the reasoning of the majority and the </w:t>
      </w:r>
      <w:r w:rsidR="0002613E">
        <w:rPr>
          <w:rFonts w:ascii="Times New Roman" w:hAnsi="Times New Roman" w:cs="Times New Roman"/>
          <w:color w:val="373739"/>
          <w:sz w:val="24"/>
          <w:szCs w:val="24"/>
          <w:shd w:val="clear" w:color="auto" w:fill="FFFFFF"/>
        </w:rPr>
        <w:t xml:space="preserve">potential </w:t>
      </w:r>
      <w:r w:rsidR="003A0F95">
        <w:rPr>
          <w:rFonts w:ascii="Times New Roman" w:hAnsi="Times New Roman" w:cs="Times New Roman"/>
          <w:color w:val="373739"/>
          <w:sz w:val="24"/>
          <w:szCs w:val="24"/>
          <w:shd w:val="clear" w:color="auto" w:fill="FFFFFF"/>
        </w:rPr>
        <w:t xml:space="preserve">outcomes that could result from </w:t>
      </w:r>
      <w:r w:rsidR="00A93EA4">
        <w:rPr>
          <w:rFonts w:ascii="Times New Roman" w:hAnsi="Times New Roman" w:cs="Times New Roman"/>
          <w:color w:val="373739"/>
          <w:sz w:val="24"/>
          <w:szCs w:val="24"/>
          <w:shd w:val="clear" w:color="auto" w:fill="FFFFFF"/>
        </w:rPr>
        <w:t>its</w:t>
      </w:r>
      <w:r w:rsidR="003A0F95">
        <w:rPr>
          <w:rFonts w:ascii="Times New Roman" w:hAnsi="Times New Roman" w:cs="Times New Roman"/>
          <w:color w:val="373739"/>
          <w:sz w:val="24"/>
          <w:szCs w:val="24"/>
          <w:shd w:val="clear" w:color="auto" w:fill="FFFFFF"/>
        </w:rPr>
        <w:t xml:space="preserve"> interpretation.</w:t>
      </w:r>
      <w:r w:rsidR="003A0F95">
        <w:rPr>
          <w:rStyle w:val="FootnoteReference"/>
          <w:rFonts w:ascii="Times New Roman" w:hAnsi="Times New Roman" w:cs="Times New Roman"/>
          <w:color w:val="373739"/>
          <w:sz w:val="24"/>
          <w:szCs w:val="24"/>
          <w:shd w:val="clear" w:color="auto" w:fill="FFFFFF"/>
        </w:rPr>
        <w:footnoteReference w:id="38"/>
      </w:r>
    </w:p>
    <w:p w14:paraId="602987C8" w14:textId="52258E07" w:rsidR="00287198" w:rsidRPr="00AF3E1F" w:rsidRDefault="00287198" w:rsidP="00287198">
      <w:pPr>
        <w:pStyle w:val="Heading2"/>
        <w:numPr>
          <w:ilvl w:val="1"/>
          <w:numId w:val="1"/>
        </w:numPr>
        <w:spacing w:before="0" w:line="480" w:lineRule="auto"/>
      </w:pPr>
      <w:bookmarkStart w:id="20" w:name="_Toc465692938"/>
      <w:bookmarkStart w:id="21" w:name="_Toc465697608"/>
      <w:bookmarkStart w:id="22" w:name="_Toc479003171"/>
      <w:bookmarkStart w:id="23" w:name="_Toc495566603"/>
      <w:r w:rsidRPr="00AF3E1F">
        <w:t>State v. Eaglefeathers</w:t>
      </w:r>
      <w:bookmarkEnd w:id="20"/>
      <w:bookmarkEnd w:id="21"/>
      <w:bookmarkEnd w:id="22"/>
      <w:bookmarkEnd w:id="23"/>
      <w:r w:rsidR="00F60F38">
        <w:t xml:space="preserve"> </w:t>
      </w:r>
    </w:p>
    <w:p w14:paraId="5EF39B25" w14:textId="649BBD8A" w:rsidR="00525AE3" w:rsidRDefault="00287198" w:rsidP="00EE0BCA">
      <w:pPr>
        <w:spacing w:line="480" w:lineRule="auto"/>
        <w:ind w:firstLine="720"/>
        <w:jc w:val="both"/>
        <w:rPr>
          <w:rFonts w:ascii="Verdana" w:hAnsi="Verdana"/>
          <w:color w:val="373739"/>
          <w:sz w:val="18"/>
          <w:szCs w:val="18"/>
          <w:shd w:val="clear" w:color="auto" w:fill="FFFFFF"/>
        </w:rPr>
      </w:pPr>
      <w:r w:rsidRPr="00387935">
        <w:rPr>
          <w:rFonts w:ascii="Times New Roman" w:hAnsi="Times New Roman" w:cs="Times New Roman"/>
          <w:sz w:val="24"/>
          <w:szCs w:val="24"/>
        </w:rPr>
        <w:t xml:space="preserve">In </w:t>
      </w:r>
      <w:r w:rsidRPr="00387935">
        <w:rPr>
          <w:rFonts w:ascii="Times New Roman" w:hAnsi="Times New Roman" w:cs="Times New Roman"/>
          <w:i/>
          <w:sz w:val="24"/>
          <w:szCs w:val="24"/>
        </w:rPr>
        <w:t>Eaglefeathers</w:t>
      </w:r>
      <w:r w:rsidRPr="00387935">
        <w:rPr>
          <w:rFonts w:ascii="Times New Roman" w:hAnsi="Times New Roman" w:cs="Times New Roman"/>
          <w:sz w:val="24"/>
          <w:szCs w:val="24"/>
        </w:rPr>
        <w:t xml:space="preserve">, the defendant, </w:t>
      </w:r>
      <w:r w:rsidRPr="00387935">
        <w:rPr>
          <w:rFonts w:ascii="Times New Roman" w:hAnsi="Times New Roman" w:cs="Times New Roman"/>
          <w:color w:val="222222"/>
          <w:sz w:val="24"/>
          <w:szCs w:val="24"/>
          <w:shd w:val="clear" w:color="auto" w:fill="FFFFFF"/>
        </w:rPr>
        <w:t xml:space="preserve">Dana Eaglefeather’s </w:t>
      </w:r>
      <w:r w:rsidR="009D2329">
        <w:rPr>
          <w:rFonts w:ascii="Times New Roman" w:hAnsi="Times New Roman" w:cs="Times New Roman"/>
          <w:color w:val="222222"/>
          <w:sz w:val="24"/>
          <w:szCs w:val="24"/>
          <w:shd w:val="clear" w:color="auto" w:fill="FFFFFF"/>
        </w:rPr>
        <w:t>was convicted of crimes in two separate cases.</w:t>
      </w:r>
      <w:r w:rsidR="009D2329">
        <w:rPr>
          <w:rStyle w:val="FootnoteReference"/>
          <w:rFonts w:ascii="Times New Roman" w:hAnsi="Times New Roman" w:cs="Times New Roman"/>
          <w:color w:val="222222"/>
          <w:sz w:val="24"/>
          <w:szCs w:val="24"/>
          <w:shd w:val="clear" w:color="auto" w:fill="FFFFFF"/>
        </w:rPr>
        <w:footnoteReference w:id="39"/>
      </w:r>
      <w:r w:rsidR="009D2329">
        <w:rPr>
          <w:rFonts w:ascii="Times New Roman" w:hAnsi="Times New Roman" w:cs="Times New Roman"/>
          <w:color w:val="222222"/>
          <w:sz w:val="24"/>
          <w:szCs w:val="24"/>
          <w:shd w:val="clear" w:color="auto" w:fill="FFFFFF"/>
        </w:rPr>
        <w:t xml:space="preserve"> He was released on a single cas</w:t>
      </w:r>
      <w:r w:rsidR="00DA39BD">
        <w:rPr>
          <w:rFonts w:ascii="Times New Roman" w:hAnsi="Times New Roman" w:cs="Times New Roman"/>
          <w:color w:val="222222"/>
          <w:sz w:val="24"/>
          <w:szCs w:val="24"/>
          <w:shd w:val="clear" w:color="auto" w:fill="FFFFFF"/>
        </w:rPr>
        <w:t>h</w:t>
      </w:r>
      <w:r w:rsidR="009D2329">
        <w:rPr>
          <w:rFonts w:ascii="Times New Roman" w:hAnsi="Times New Roman" w:cs="Times New Roman"/>
          <w:color w:val="222222"/>
          <w:sz w:val="24"/>
          <w:szCs w:val="24"/>
          <w:shd w:val="clear" w:color="auto" w:fill="FFFFFF"/>
        </w:rPr>
        <w:t xml:space="preserve"> bond that covered both cases.</w:t>
      </w:r>
      <w:r w:rsidR="009D2329">
        <w:rPr>
          <w:rStyle w:val="FootnoteReference"/>
          <w:rFonts w:ascii="Times New Roman" w:hAnsi="Times New Roman" w:cs="Times New Roman"/>
          <w:color w:val="222222"/>
          <w:sz w:val="24"/>
          <w:szCs w:val="24"/>
          <w:shd w:val="clear" w:color="auto" w:fill="FFFFFF"/>
        </w:rPr>
        <w:footnoteReference w:id="40"/>
      </w:r>
      <w:r w:rsidR="00830D89">
        <w:rPr>
          <w:rFonts w:ascii="Times New Roman" w:hAnsi="Times New Roman" w:cs="Times New Roman"/>
          <w:color w:val="222222"/>
          <w:sz w:val="24"/>
          <w:szCs w:val="24"/>
          <w:shd w:val="clear" w:color="auto" w:fill="FFFFFF"/>
        </w:rPr>
        <w:t xml:space="preserve"> One condition of the bond was that Eaglefeathers appear for all court dates.</w:t>
      </w:r>
      <w:r w:rsidR="00830D89">
        <w:rPr>
          <w:rStyle w:val="FootnoteReference"/>
          <w:rFonts w:ascii="Times New Roman" w:hAnsi="Times New Roman" w:cs="Times New Roman"/>
          <w:color w:val="222222"/>
          <w:sz w:val="24"/>
          <w:szCs w:val="24"/>
          <w:shd w:val="clear" w:color="auto" w:fill="FFFFFF"/>
        </w:rPr>
        <w:footnoteReference w:id="41"/>
      </w:r>
      <w:r w:rsidRPr="00387935">
        <w:rPr>
          <w:rFonts w:ascii="Times New Roman" w:hAnsi="Times New Roman" w:cs="Times New Roman"/>
          <w:color w:val="222222"/>
          <w:sz w:val="24"/>
          <w:szCs w:val="24"/>
          <w:shd w:val="clear" w:color="auto" w:fill="FFFFFF"/>
        </w:rPr>
        <w:t xml:space="preserve"> </w:t>
      </w:r>
      <w:r w:rsidR="00830D89">
        <w:rPr>
          <w:rFonts w:ascii="Times New Roman" w:hAnsi="Times New Roman" w:cs="Times New Roman"/>
          <w:color w:val="222222"/>
          <w:sz w:val="24"/>
          <w:szCs w:val="24"/>
          <w:shd w:val="clear" w:color="auto" w:fill="FFFFFF"/>
        </w:rPr>
        <w:t xml:space="preserve">The preliminary hearings for both cases were set for </w:t>
      </w:r>
      <w:r w:rsidR="00830D89" w:rsidRPr="00830D89">
        <w:rPr>
          <w:rFonts w:ascii="Times New Roman" w:hAnsi="Times New Roman" w:cs="Times New Roman"/>
          <w:color w:val="373739"/>
          <w:sz w:val="24"/>
          <w:szCs w:val="24"/>
          <w:shd w:val="clear" w:color="auto" w:fill="FFFFFF"/>
        </w:rPr>
        <w:t>September 4, 2003, at 10:30 a.m.</w:t>
      </w:r>
      <w:r w:rsidR="00830D89">
        <w:rPr>
          <w:rFonts w:ascii="Times New Roman" w:hAnsi="Times New Roman" w:cs="Times New Roman"/>
          <w:color w:val="373739"/>
          <w:sz w:val="24"/>
          <w:szCs w:val="24"/>
          <w:shd w:val="clear" w:color="auto" w:fill="FFFFFF"/>
        </w:rPr>
        <w:t xml:space="preserve"> in the same courtroom.</w:t>
      </w:r>
      <w:r w:rsidR="00830D89">
        <w:rPr>
          <w:rStyle w:val="FootnoteReference"/>
          <w:rFonts w:ascii="Times New Roman" w:hAnsi="Times New Roman" w:cs="Times New Roman"/>
          <w:color w:val="373739"/>
          <w:sz w:val="24"/>
          <w:szCs w:val="24"/>
          <w:shd w:val="clear" w:color="auto" w:fill="FFFFFF"/>
        </w:rPr>
        <w:footnoteReference w:id="42"/>
      </w:r>
      <w:r w:rsidR="00830D89">
        <w:rPr>
          <w:rFonts w:ascii="Times New Roman" w:hAnsi="Times New Roman" w:cs="Times New Roman"/>
          <w:color w:val="373739"/>
          <w:sz w:val="24"/>
          <w:szCs w:val="24"/>
          <w:shd w:val="clear" w:color="auto" w:fill="FFFFFF"/>
        </w:rPr>
        <w:t xml:space="preserve"> Eaglefeathers failed to appear at the preliminary hearings and was charged with two</w:t>
      </w:r>
      <w:r w:rsidR="001F23F7">
        <w:rPr>
          <w:rFonts w:ascii="Times New Roman" w:hAnsi="Times New Roman" w:cs="Times New Roman"/>
          <w:color w:val="373739"/>
          <w:sz w:val="24"/>
          <w:szCs w:val="24"/>
          <w:shd w:val="clear" w:color="auto" w:fill="FFFFFF"/>
        </w:rPr>
        <w:t xml:space="preserve"> counts</w:t>
      </w:r>
      <w:r w:rsidR="00830D89">
        <w:rPr>
          <w:rFonts w:ascii="Times New Roman" w:hAnsi="Times New Roman" w:cs="Times New Roman"/>
          <w:color w:val="373739"/>
          <w:sz w:val="24"/>
          <w:szCs w:val="24"/>
          <w:shd w:val="clear" w:color="auto" w:fill="FFFFFF"/>
        </w:rPr>
        <w:t xml:space="preserve"> </w:t>
      </w:r>
      <w:r w:rsidRPr="00387935">
        <w:rPr>
          <w:rFonts w:ascii="Times New Roman" w:hAnsi="Times New Roman" w:cs="Times New Roman"/>
          <w:color w:val="222222"/>
          <w:sz w:val="24"/>
          <w:szCs w:val="24"/>
          <w:shd w:val="clear" w:color="auto" w:fill="FFFFFF"/>
        </w:rPr>
        <w:t>of felony bail jumping</w:t>
      </w:r>
      <w:r w:rsidR="00830D89">
        <w:rPr>
          <w:rFonts w:ascii="Times New Roman" w:hAnsi="Times New Roman" w:cs="Times New Roman"/>
          <w:color w:val="222222"/>
          <w:sz w:val="24"/>
          <w:szCs w:val="24"/>
          <w:shd w:val="clear" w:color="auto" w:fill="FFFFFF"/>
        </w:rPr>
        <w:t>.</w:t>
      </w:r>
      <w:r w:rsidR="00830D89">
        <w:rPr>
          <w:rStyle w:val="FootnoteReference"/>
          <w:rFonts w:ascii="Times New Roman" w:hAnsi="Times New Roman" w:cs="Times New Roman"/>
          <w:color w:val="222222"/>
          <w:sz w:val="24"/>
          <w:szCs w:val="24"/>
          <w:shd w:val="clear" w:color="auto" w:fill="FFFFFF"/>
        </w:rPr>
        <w:footnoteReference w:id="43"/>
      </w:r>
      <w:r w:rsidRPr="00387935">
        <w:rPr>
          <w:rFonts w:ascii="Times New Roman" w:hAnsi="Times New Roman" w:cs="Times New Roman"/>
          <w:color w:val="222222"/>
          <w:sz w:val="24"/>
          <w:szCs w:val="24"/>
          <w:shd w:val="clear" w:color="auto" w:fill="FFFFFF"/>
        </w:rPr>
        <w:t xml:space="preserve"> </w:t>
      </w:r>
      <w:r w:rsidR="00830D89" w:rsidRPr="00517575">
        <w:rPr>
          <w:rFonts w:ascii="Times New Roman" w:hAnsi="Times New Roman" w:cs="Times New Roman"/>
          <w:color w:val="373739"/>
          <w:sz w:val="24"/>
          <w:szCs w:val="24"/>
          <w:shd w:val="clear" w:color="auto" w:fill="FFFFFF"/>
        </w:rPr>
        <w:t>Eaglefe</w:t>
      </w:r>
      <w:r w:rsidR="001F23F7">
        <w:rPr>
          <w:rFonts w:ascii="Times New Roman" w:hAnsi="Times New Roman" w:cs="Times New Roman"/>
          <w:color w:val="373739"/>
          <w:sz w:val="24"/>
          <w:szCs w:val="24"/>
          <w:shd w:val="clear" w:color="auto" w:fill="FFFFFF"/>
        </w:rPr>
        <w:t xml:space="preserve">athers pled guilty to both bail </w:t>
      </w:r>
      <w:r w:rsidR="00830D89" w:rsidRPr="00517575">
        <w:rPr>
          <w:rFonts w:ascii="Times New Roman" w:hAnsi="Times New Roman" w:cs="Times New Roman"/>
          <w:color w:val="373739"/>
          <w:sz w:val="24"/>
          <w:szCs w:val="24"/>
          <w:shd w:val="clear" w:color="auto" w:fill="FFFFFF"/>
        </w:rPr>
        <w:t>jumping counts</w:t>
      </w:r>
      <w:r w:rsidR="000C5066">
        <w:rPr>
          <w:rFonts w:ascii="Times New Roman" w:hAnsi="Times New Roman" w:cs="Times New Roman"/>
          <w:color w:val="373739"/>
          <w:sz w:val="24"/>
          <w:szCs w:val="24"/>
          <w:shd w:val="clear" w:color="auto" w:fill="FFFFFF"/>
        </w:rPr>
        <w:t>,</w:t>
      </w:r>
      <w:r w:rsidR="00830D89" w:rsidRPr="00517575">
        <w:rPr>
          <w:rFonts w:ascii="Times New Roman" w:hAnsi="Times New Roman" w:cs="Times New Roman"/>
          <w:color w:val="373739"/>
          <w:sz w:val="24"/>
          <w:szCs w:val="24"/>
          <w:shd w:val="clear" w:color="auto" w:fill="FFFFFF"/>
        </w:rPr>
        <w:t xml:space="preserve"> and he was sentenced to three years' imprisonment for each count.</w:t>
      </w:r>
      <w:r w:rsidR="00830D89">
        <w:rPr>
          <w:rFonts w:ascii="Verdana" w:hAnsi="Verdana"/>
          <w:color w:val="373739"/>
          <w:sz w:val="18"/>
          <w:szCs w:val="18"/>
          <w:shd w:val="clear" w:color="auto" w:fill="FFFFFF"/>
        </w:rPr>
        <w:t xml:space="preserve"> </w:t>
      </w:r>
    </w:p>
    <w:p w14:paraId="344AFC4B" w14:textId="05EC6BE2" w:rsidR="00287198" w:rsidRDefault="00517575" w:rsidP="00EE0BCA">
      <w:pPr>
        <w:spacing w:line="480" w:lineRule="auto"/>
        <w:ind w:firstLine="720"/>
        <w:jc w:val="both"/>
        <w:rPr>
          <w:rFonts w:ascii="Times New Roman" w:hAnsi="Times New Roman" w:cs="Times New Roman"/>
          <w:color w:val="222222"/>
          <w:sz w:val="24"/>
          <w:szCs w:val="24"/>
          <w:shd w:val="clear" w:color="auto" w:fill="FFFFFF"/>
        </w:rPr>
      </w:pPr>
      <w:r w:rsidRPr="00517575">
        <w:rPr>
          <w:rFonts w:ascii="Times New Roman" w:hAnsi="Times New Roman" w:cs="Times New Roman"/>
          <w:color w:val="373739"/>
          <w:sz w:val="24"/>
          <w:szCs w:val="24"/>
          <w:shd w:val="clear" w:color="auto" w:fill="FFFFFF"/>
        </w:rPr>
        <w:t>Eaglefeathers appealed</w:t>
      </w:r>
      <w:r w:rsidR="00DA39BD">
        <w:rPr>
          <w:rFonts w:ascii="Times New Roman" w:hAnsi="Times New Roman" w:cs="Times New Roman"/>
          <w:color w:val="373739"/>
          <w:sz w:val="24"/>
          <w:szCs w:val="24"/>
          <w:shd w:val="clear" w:color="auto" w:fill="FFFFFF"/>
        </w:rPr>
        <w:t>,</w:t>
      </w:r>
      <w:r w:rsidRPr="00517575">
        <w:rPr>
          <w:rFonts w:ascii="Times New Roman" w:hAnsi="Times New Roman" w:cs="Times New Roman"/>
          <w:color w:val="373739"/>
          <w:sz w:val="24"/>
          <w:szCs w:val="24"/>
          <w:shd w:val="clear" w:color="auto" w:fill="FFFFFF"/>
        </w:rPr>
        <w:t xml:space="preserve"> arguing </w:t>
      </w:r>
      <w:r w:rsidR="00287198" w:rsidRPr="00517575">
        <w:rPr>
          <w:rFonts w:ascii="Times New Roman" w:hAnsi="Times New Roman" w:cs="Times New Roman"/>
          <w:color w:val="222222"/>
          <w:sz w:val="24"/>
          <w:szCs w:val="24"/>
          <w:shd w:val="clear" w:color="auto" w:fill="FFFFFF"/>
        </w:rPr>
        <w:t>that</w:t>
      </w:r>
      <w:r w:rsidR="00287198" w:rsidRPr="00387935">
        <w:rPr>
          <w:rFonts w:ascii="Times New Roman" w:hAnsi="Times New Roman" w:cs="Times New Roman"/>
          <w:color w:val="222222"/>
          <w:sz w:val="24"/>
          <w:szCs w:val="24"/>
          <w:shd w:val="clear" w:color="auto" w:fill="FFFFFF"/>
        </w:rPr>
        <w:t xml:space="preserve"> his conviction on </w:t>
      </w:r>
      <w:r w:rsidR="00525AE3">
        <w:rPr>
          <w:rFonts w:ascii="Times New Roman" w:hAnsi="Times New Roman" w:cs="Times New Roman"/>
          <w:color w:val="222222"/>
          <w:sz w:val="24"/>
          <w:szCs w:val="24"/>
          <w:shd w:val="clear" w:color="auto" w:fill="FFFFFF"/>
        </w:rPr>
        <w:t xml:space="preserve">the </w:t>
      </w:r>
      <w:r w:rsidR="001F23F7">
        <w:rPr>
          <w:rFonts w:ascii="Times New Roman" w:hAnsi="Times New Roman" w:cs="Times New Roman"/>
          <w:color w:val="222222"/>
          <w:sz w:val="24"/>
          <w:szCs w:val="24"/>
          <w:shd w:val="clear" w:color="auto" w:fill="FFFFFF"/>
        </w:rPr>
        <w:t xml:space="preserve">two bail </w:t>
      </w:r>
      <w:r w:rsidR="00287198" w:rsidRPr="00387935">
        <w:rPr>
          <w:rFonts w:ascii="Times New Roman" w:hAnsi="Times New Roman" w:cs="Times New Roman"/>
          <w:color w:val="222222"/>
          <w:sz w:val="24"/>
          <w:szCs w:val="24"/>
          <w:shd w:val="clear" w:color="auto" w:fill="FFFFFF"/>
        </w:rPr>
        <w:t>jumping counts was multiplicitous because the preliminary hearings were scheduled for the same time</w:t>
      </w:r>
      <w:r w:rsidR="00483644">
        <w:rPr>
          <w:rFonts w:ascii="Times New Roman" w:hAnsi="Times New Roman" w:cs="Times New Roman"/>
          <w:color w:val="222222"/>
          <w:sz w:val="24"/>
          <w:szCs w:val="24"/>
          <w:shd w:val="clear" w:color="auto" w:fill="FFFFFF"/>
        </w:rPr>
        <w:t xml:space="preserve">, in the same </w:t>
      </w:r>
      <w:r w:rsidR="00483644">
        <w:rPr>
          <w:rFonts w:ascii="Times New Roman" w:hAnsi="Times New Roman" w:cs="Times New Roman"/>
          <w:color w:val="222222"/>
          <w:sz w:val="24"/>
          <w:szCs w:val="24"/>
          <w:shd w:val="clear" w:color="auto" w:fill="FFFFFF"/>
        </w:rPr>
        <w:lastRenderedPageBreak/>
        <w:t>courtroom</w:t>
      </w:r>
      <w:r w:rsidR="00287198" w:rsidRPr="00387935">
        <w:rPr>
          <w:rFonts w:ascii="Times New Roman" w:hAnsi="Times New Roman" w:cs="Times New Roman"/>
          <w:color w:val="222222"/>
          <w:sz w:val="24"/>
          <w:szCs w:val="24"/>
          <w:shd w:val="clear" w:color="auto" w:fill="FFFFFF"/>
        </w:rPr>
        <w:t xml:space="preserve">, and he had signed </w:t>
      </w:r>
      <w:r w:rsidR="00287198" w:rsidRPr="00483644">
        <w:rPr>
          <w:rFonts w:ascii="Times New Roman" w:hAnsi="Times New Roman" w:cs="Times New Roman"/>
          <w:i/>
          <w:color w:val="222222"/>
          <w:sz w:val="24"/>
          <w:szCs w:val="24"/>
          <w:shd w:val="clear" w:color="auto" w:fill="FFFFFF"/>
        </w:rPr>
        <w:t>only one bond</w:t>
      </w:r>
      <w:r w:rsidR="00287198" w:rsidRPr="00387935">
        <w:rPr>
          <w:rFonts w:ascii="Times New Roman" w:hAnsi="Times New Roman" w:cs="Times New Roman"/>
          <w:color w:val="222222"/>
          <w:sz w:val="24"/>
          <w:szCs w:val="24"/>
          <w:shd w:val="clear" w:color="auto" w:fill="FFFFFF"/>
        </w:rPr>
        <w:t xml:space="preserve"> for the two cases.</w:t>
      </w:r>
      <w:r w:rsidR="003A0F95">
        <w:rPr>
          <w:rStyle w:val="FootnoteReference"/>
          <w:rFonts w:ascii="Times New Roman" w:hAnsi="Times New Roman" w:cs="Times New Roman"/>
          <w:color w:val="222222"/>
          <w:sz w:val="24"/>
          <w:szCs w:val="24"/>
          <w:shd w:val="clear" w:color="auto" w:fill="FFFFFF"/>
        </w:rPr>
        <w:footnoteReference w:id="44"/>
      </w:r>
      <w:r w:rsidR="00287198">
        <w:rPr>
          <w:rFonts w:ascii="Times New Roman" w:hAnsi="Times New Roman" w:cs="Times New Roman"/>
          <w:color w:val="222222"/>
          <w:sz w:val="24"/>
          <w:szCs w:val="24"/>
          <w:shd w:val="clear" w:color="auto" w:fill="FFFFFF"/>
        </w:rPr>
        <w:t xml:space="preserve"> Applying the two-pronged </w:t>
      </w:r>
      <w:r w:rsidR="00777F43">
        <w:rPr>
          <w:rFonts w:ascii="Times New Roman" w:hAnsi="Times New Roman" w:cs="Times New Roman"/>
          <w:color w:val="222222"/>
          <w:sz w:val="24"/>
          <w:szCs w:val="24"/>
          <w:shd w:val="clear" w:color="auto" w:fill="FFFFFF"/>
        </w:rPr>
        <w:t xml:space="preserve">multiplicity </w:t>
      </w:r>
      <w:r w:rsidR="00287198">
        <w:rPr>
          <w:rFonts w:ascii="Times New Roman" w:hAnsi="Times New Roman" w:cs="Times New Roman"/>
          <w:color w:val="222222"/>
          <w:sz w:val="24"/>
          <w:szCs w:val="24"/>
          <w:shd w:val="clear" w:color="auto" w:fill="FFFFFF"/>
        </w:rPr>
        <w:t xml:space="preserve">test, the court </w:t>
      </w:r>
      <w:r w:rsidR="00DA39BD">
        <w:rPr>
          <w:rFonts w:ascii="Times New Roman" w:hAnsi="Times New Roman" w:cs="Times New Roman"/>
          <w:color w:val="222222"/>
          <w:sz w:val="24"/>
          <w:szCs w:val="24"/>
          <w:shd w:val="clear" w:color="auto" w:fill="FFFFFF"/>
        </w:rPr>
        <w:t>held</w:t>
      </w:r>
      <w:r w:rsidR="00287198" w:rsidRPr="00487A72">
        <w:rPr>
          <w:rFonts w:ascii="Times New Roman" w:hAnsi="Times New Roman" w:cs="Times New Roman"/>
          <w:color w:val="222222"/>
          <w:sz w:val="24"/>
          <w:szCs w:val="24"/>
          <w:shd w:val="clear" w:color="auto" w:fill="FFFFFF"/>
        </w:rPr>
        <w:t xml:space="preserve"> that </w:t>
      </w:r>
      <w:r w:rsidR="00287198">
        <w:rPr>
          <w:rFonts w:ascii="Times New Roman" w:hAnsi="Times New Roman" w:cs="Times New Roman"/>
          <w:color w:val="222222"/>
          <w:sz w:val="24"/>
          <w:szCs w:val="24"/>
          <w:shd w:val="clear" w:color="auto" w:fill="FFFFFF"/>
        </w:rPr>
        <w:t>that State needed</w:t>
      </w:r>
      <w:r w:rsidR="00287198" w:rsidRPr="00487A72">
        <w:rPr>
          <w:rFonts w:ascii="Times New Roman" w:hAnsi="Times New Roman" w:cs="Times New Roman"/>
          <w:color w:val="222222"/>
          <w:sz w:val="24"/>
          <w:szCs w:val="24"/>
          <w:shd w:val="clear" w:color="auto" w:fill="FFFFFF"/>
        </w:rPr>
        <w:t xml:space="preserve"> to prove different facts for each violat</w:t>
      </w:r>
      <w:r w:rsidR="00287198">
        <w:rPr>
          <w:rFonts w:ascii="Times New Roman" w:hAnsi="Times New Roman" w:cs="Times New Roman"/>
          <w:color w:val="222222"/>
          <w:sz w:val="24"/>
          <w:szCs w:val="24"/>
          <w:shd w:val="clear" w:color="auto" w:fill="FFFFFF"/>
        </w:rPr>
        <w:t>ion of the bail-jumping statute</w:t>
      </w:r>
      <w:r w:rsidR="00777F43">
        <w:rPr>
          <w:rFonts w:ascii="Times New Roman" w:hAnsi="Times New Roman" w:cs="Times New Roman"/>
          <w:color w:val="222222"/>
          <w:sz w:val="24"/>
          <w:szCs w:val="24"/>
          <w:shd w:val="clear" w:color="auto" w:fill="FFFFFF"/>
        </w:rPr>
        <w:t>.</w:t>
      </w:r>
      <w:r w:rsidR="00EE0BCA">
        <w:rPr>
          <w:rStyle w:val="FootnoteReference"/>
          <w:rFonts w:ascii="Times New Roman" w:hAnsi="Times New Roman" w:cs="Times New Roman"/>
          <w:color w:val="222222"/>
          <w:sz w:val="24"/>
          <w:szCs w:val="24"/>
          <w:shd w:val="clear" w:color="auto" w:fill="FFFFFF"/>
        </w:rPr>
        <w:footnoteReference w:id="45"/>
      </w:r>
      <w:r w:rsidR="00287198" w:rsidRPr="00487A72">
        <w:rPr>
          <w:rFonts w:ascii="Times New Roman" w:hAnsi="Times New Roman" w:cs="Times New Roman"/>
          <w:color w:val="222222"/>
          <w:sz w:val="24"/>
          <w:szCs w:val="24"/>
          <w:shd w:val="clear" w:color="auto" w:fill="FFFFFF"/>
        </w:rPr>
        <w:t xml:space="preserve"> </w:t>
      </w:r>
      <w:r w:rsidR="00777F43" w:rsidRPr="00777F43">
        <w:rPr>
          <w:rFonts w:ascii="Times New Roman" w:hAnsi="Times New Roman" w:cs="Times New Roman"/>
          <w:color w:val="222222"/>
          <w:sz w:val="24"/>
          <w:szCs w:val="24"/>
          <w:shd w:val="clear" w:color="auto" w:fill="FFFFFF"/>
        </w:rPr>
        <w:t>The</w:t>
      </w:r>
      <w:r w:rsidR="00DA39BD">
        <w:rPr>
          <w:rFonts w:ascii="Times New Roman" w:hAnsi="Times New Roman" w:cs="Times New Roman"/>
          <w:color w:val="222222"/>
          <w:sz w:val="24"/>
          <w:szCs w:val="24"/>
          <w:shd w:val="clear" w:color="auto" w:fill="FFFFFF"/>
        </w:rPr>
        <w:t xml:space="preserve"> court</w:t>
      </w:r>
      <w:r w:rsidR="00777F43" w:rsidRPr="00777F43">
        <w:rPr>
          <w:rFonts w:ascii="Times New Roman" w:hAnsi="Times New Roman" w:cs="Times New Roman"/>
          <w:color w:val="222222"/>
          <w:sz w:val="24"/>
          <w:szCs w:val="24"/>
          <w:shd w:val="clear" w:color="auto" w:fill="FFFFFF"/>
        </w:rPr>
        <w:t xml:space="preserve"> held that t</w:t>
      </w:r>
      <w:r w:rsidR="00777F43" w:rsidRPr="00777F43">
        <w:rPr>
          <w:rFonts w:ascii="Times New Roman" w:hAnsi="Times New Roman" w:cs="Times New Roman"/>
          <w:color w:val="373739"/>
          <w:sz w:val="24"/>
          <w:szCs w:val="24"/>
          <w:shd w:val="clear" w:color="auto" w:fill="FFFFFF"/>
        </w:rPr>
        <w:t xml:space="preserve">he State </w:t>
      </w:r>
      <w:r w:rsidR="00777F43">
        <w:rPr>
          <w:rFonts w:ascii="Times New Roman" w:hAnsi="Times New Roman" w:cs="Times New Roman"/>
          <w:color w:val="373739"/>
          <w:sz w:val="24"/>
          <w:szCs w:val="24"/>
          <w:shd w:val="clear" w:color="auto" w:fill="FFFFFF"/>
        </w:rPr>
        <w:t>was</w:t>
      </w:r>
      <w:r w:rsidR="00777F43" w:rsidRPr="00777F43">
        <w:rPr>
          <w:rFonts w:ascii="Times New Roman" w:hAnsi="Times New Roman" w:cs="Times New Roman"/>
          <w:color w:val="373739"/>
          <w:sz w:val="24"/>
          <w:szCs w:val="24"/>
          <w:shd w:val="clear" w:color="auto" w:fill="FFFFFF"/>
        </w:rPr>
        <w:t xml:space="preserve"> required to prove that the</w:t>
      </w:r>
      <w:r w:rsidR="00DA39BD">
        <w:rPr>
          <w:rFonts w:ascii="Times New Roman" w:hAnsi="Times New Roman" w:cs="Times New Roman"/>
          <w:color w:val="373739"/>
          <w:sz w:val="24"/>
          <w:szCs w:val="24"/>
          <w:shd w:val="clear" w:color="auto" w:fill="FFFFFF"/>
        </w:rPr>
        <w:t xml:space="preserve"> circuit</w:t>
      </w:r>
      <w:r w:rsidR="00777F43" w:rsidRPr="00777F43">
        <w:rPr>
          <w:rFonts w:ascii="Times New Roman" w:hAnsi="Times New Roman" w:cs="Times New Roman"/>
          <w:color w:val="373739"/>
          <w:sz w:val="24"/>
          <w:szCs w:val="24"/>
          <w:shd w:val="clear" w:color="auto" w:fill="FFFFFF"/>
        </w:rPr>
        <w:t xml:space="preserve"> court </w:t>
      </w:r>
      <w:r w:rsidR="00DA39BD">
        <w:rPr>
          <w:rFonts w:ascii="Times New Roman" w:hAnsi="Times New Roman" w:cs="Times New Roman"/>
          <w:color w:val="373739"/>
          <w:sz w:val="24"/>
          <w:szCs w:val="24"/>
          <w:shd w:val="clear" w:color="auto" w:fill="FFFFFF"/>
        </w:rPr>
        <w:t xml:space="preserve">had </w:t>
      </w:r>
      <w:r w:rsidR="00777F43" w:rsidRPr="00777F43">
        <w:rPr>
          <w:rFonts w:ascii="Times New Roman" w:hAnsi="Times New Roman" w:cs="Times New Roman"/>
          <w:color w:val="373739"/>
          <w:sz w:val="24"/>
          <w:szCs w:val="24"/>
          <w:shd w:val="clear" w:color="auto" w:fill="FFFFFF"/>
        </w:rPr>
        <w:t xml:space="preserve">notified Eaglefeathers of the preliminary hearing in each case, and that Eaglefeathers </w:t>
      </w:r>
      <w:r w:rsidR="00DA39BD">
        <w:rPr>
          <w:rFonts w:ascii="Times New Roman" w:hAnsi="Times New Roman" w:cs="Times New Roman"/>
          <w:color w:val="373739"/>
          <w:sz w:val="24"/>
          <w:szCs w:val="24"/>
          <w:shd w:val="clear" w:color="auto" w:fill="FFFFFF"/>
        </w:rPr>
        <w:t xml:space="preserve">had </w:t>
      </w:r>
      <w:r w:rsidR="00777F43" w:rsidRPr="00777F43">
        <w:rPr>
          <w:rFonts w:ascii="Times New Roman" w:hAnsi="Times New Roman" w:cs="Times New Roman"/>
          <w:color w:val="373739"/>
          <w:sz w:val="24"/>
          <w:szCs w:val="24"/>
          <w:shd w:val="clear" w:color="auto" w:fill="FFFFFF"/>
        </w:rPr>
        <w:t>failed to appear in each case.</w:t>
      </w:r>
      <w:r w:rsidR="00C528C9">
        <w:rPr>
          <w:rStyle w:val="FootnoteReference"/>
          <w:rFonts w:ascii="Times New Roman" w:hAnsi="Times New Roman" w:cs="Times New Roman"/>
          <w:color w:val="373739"/>
          <w:sz w:val="24"/>
          <w:szCs w:val="24"/>
          <w:shd w:val="clear" w:color="auto" w:fill="FFFFFF"/>
        </w:rPr>
        <w:footnoteReference w:id="46"/>
      </w:r>
      <w:r w:rsidR="00777F43" w:rsidRPr="00777F43">
        <w:rPr>
          <w:rFonts w:ascii="Times New Roman" w:hAnsi="Times New Roman" w:cs="Times New Roman"/>
          <w:color w:val="373739"/>
          <w:sz w:val="24"/>
          <w:szCs w:val="24"/>
          <w:shd w:val="clear" w:color="auto" w:fill="FFFFFF"/>
        </w:rPr>
        <w:t xml:space="preserve"> Because proof of notification</w:t>
      </w:r>
      <w:r w:rsidR="00777F43" w:rsidRPr="00777F43">
        <w:rPr>
          <w:rStyle w:val="apple-converted-space"/>
          <w:rFonts w:ascii="Times New Roman" w:hAnsi="Times New Roman"/>
          <w:color w:val="373739"/>
          <w:sz w:val="24"/>
          <w:szCs w:val="24"/>
          <w:shd w:val="clear" w:color="auto" w:fill="FFFFFF"/>
        </w:rPr>
        <w:t> </w:t>
      </w:r>
      <w:r w:rsidR="00777F43" w:rsidRPr="00777F43">
        <w:rPr>
          <w:rFonts w:ascii="Times New Roman" w:hAnsi="Times New Roman" w:cs="Times New Roman"/>
          <w:color w:val="373739"/>
          <w:sz w:val="24"/>
          <w:szCs w:val="24"/>
          <w:shd w:val="clear" w:color="auto" w:fill="FFFFFF"/>
        </w:rPr>
        <w:t xml:space="preserve">and failure to appear in one case would not prove notification and failure to appear in the other, </w:t>
      </w:r>
      <w:r w:rsidR="00F363EE">
        <w:rPr>
          <w:rFonts w:ascii="Times New Roman" w:hAnsi="Times New Roman" w:cs="Times New Roman"/>
          <w:color w:val="373739"/>
          <w:sz w:val="24"/>
          <w:szCs w:val="24"/>
          <w:shd w:val="clear" w:color="auto" w:fill="FFFFFF"/>
        </w:rPr>
        <w:t xml:space="preserve">but </w:t>
      </w:r>
      <w:r w:rsidR="000C5066">
        <w:rPr>
          <w:rFonts w:ascii="Times New Roman" w:hAnsi="Times New Roman" w:cs="Times New Roman"/>
          <w:color w:val="373739"/>
          <w:sz w:val="24"/>
          <w:szCs w:val="24"/>
          <w:shd w:val="clear" w:color="auto" w:fill="FFFFFF"/>
        </w:rPr>
        <w:t>instead</w:t>
      </w:r>
      <w:r w:rsidR="00F363EE">
        <w:rPr>
          <w:rFonts w:ascii="Times New Roman" w:hAnsi="Times New Roman" w:cs="Times New Roman"/>
          <w:color w:val="373739"/>
          <w:sz w:val="24"/>
          <w:szCs w:val="24"/>
          <w:shd w:val="clear" w:color="auto" w:fill="FFFFFF"/>
        </w:rPr>
        <w:t xml:space="preserve"> would require proof of notice and failure to appear in each case,</w:t>
      </w:r>
      <w:r w:rsidR="00F363EE" w:rsidRPr="00777F43">
        <w:rPr>
          <w:rFonts w:ascii="Times New Roman" w:hAnsi="Times New Roman" w:cs="Times New Roman"/>
          <w:color w:val="373739"/>
          <w:sz w:val="24"/>
          <w:szCs w:val="24"/>
          <w:shd w:val="clear" w:color="auto" w:fill="FFFFFF"/>
        </w:rPr>
        <w:t xml:space="preserve"> </w:t>
      </w:r>
      <w:r w:rsidR="00777F43" w:rsidRPr="00777F43">
        <w:rPr>
          <w:rFonts w:ascii="Times New Roman" w:hAnsi="Times New Roman" w:cs="Times New Roman"/>
          <w:color w:val="373739"/>
          <w:sz w:val="24"/>
          <w:szCs w:val="24"/>
          <w:shd w:val="clear" w:color="auto" w:fill="FFFFFF"/>
        </w:rPr>
        <w:t xml:space="preserve">the two </w:t>
      </w:r>
      <w:r w:rsidR="00777F43">
        <w:rPr>
          <w:rFonts w:ascii="Times New Roman" w:hAnsi="Times New Roman" w:cs="Times New Roman"/>
          <w:color w:val="373739"/>
          <w:sz w:val="24"/>
          <w:szCs w:val="24"/>
          <w:shd w:val="clear" w:color="auto" w:fill="FFFFFF"/>
        </w:rPr>
        <w:t>bail</w:t>
      </w:r>
      <w:r w:rsidR="00C528C9">
        <w:rPr>
          <w:rFonts w:ascii="Times New Roman" w:hAnsi="Times New Roman" w:cs="Times New Roman"/>
          <w:color w:val="373739"/>
          <w:sz w:val="24"/>
          <w:szCs w:val="24"/>
          <w:shd w:val="clear" w:color="auto" w:fill="FFFFFF"/>
        </w:rPr>
        <w:t xml:space="preserve"> </w:t>
      </w:r>
      <w:r w:rsidR="00777F43">
        <w:rPr>
          <w:rFonts w:ascii="Times New Roman" w:hAnsi="Times New Roman" w:cs="Times New Roman"/>
          <w:color w:val="373739"/>
          <w:sz w:val="24"/>
          <w:szCs w:val="24"/>
          <w:shd w:val="clear" w:color="auto" w:fill="FFFFFF"/>
        </w:rPr>
        <w:t xml:space="preserve">jumping </w:t>
      </w:r>
      <w:r w:rsidR="00777F43" w:rsidRPr="00777F43">
        <w:rPr>
          <w:rFonts w:ascii="Times New Roman" w:hAnsi="Times New Roman" w:cs="Times New Roman"/>
          <w:color w:val="373739"/>
          <w:sz w:val="24"/>
          <w:szCs w:val="24"/>
          <w:shd w:val="clear" w:color="auto" w:fill="FFFFFF"/>
        </w:rPr>
        <w:t>charges were different in fact.</w:t>
      </w:r>
      <w:r w:rsidR="00C528C9">
        <w:rPr>
          <w:rStyle w:val="FootnoteReference"/>
          <w:rFonts w:ascii="Times New Roman" w:hAnsi="Times New Roman" w:cs="Times New Roman"/>
          <w:color w:val="373739"/>
          <w:sz w:val="24"/>
          <w:szCs w:val="24"/>
          <w:shd w:val="clear" w:color="auto" w:fill="FFFFFF"/>
        </w:rPr>
        <w:footnoteReference w:id="47"/>
      </w:r>
      <w:r w:rsidR="00777F43" w:rsidRPr="00777F43">
        <w:rPr>
          <w:rFonts w:ascii="Times New Roman" w:hAnsi="Times New Roman" w:cs="Times New Roman"/>
          <w:color w:val="373739"/>
          <w:sz w:val="24"/>
          <w:szCs w:val="24"/>
          <w:shd w:val="clear" w:color="auto" w:fill="FFFFFF"/>
        </w:rPr>
        <w:t xml:space="preserve"> </w:t>
      </w:r>
      <w:r w:rsidR="00C528C9">
        <w:rPr>
          <w:rFonts w:ascii="Times New Roman" w:hAnsi="Times New Roman" w:cs="Times New Roman"/>
          <w:color w:val="373739"/>
          <w:sz w:val="24"/>
          <w:szCs w:val="24"/>
          <w:shd w:val="clear" w:color="auto" w:fill="FFFFFF"/>
        </w:rPr>
        <w:t xml:space="preserve">The court also found </w:t>
      </w:r>
      <w:r w:rsidR="00287198" w:rsidRPr="00777F43">
        <w:rPr>
          <w:rFonts w:ascii="Times New Roman" w:hAnsi="Times New Roman" w:cs="Times New Roman"/>
          <w:color w:val="222222"/>
          <w:sz w:val="24"/>
          <w:szCs w:val="24"/>
          <w:shd w:val="clear" w:color="auto" w:fill="FFFFFF"/>
        </w:rPr>
        <w:t>that the legislature did not intend to preclude multiple</w:t>
      </w:r>
      <w:r w:rsidR="00287198" w:rsidRPr="00487A72">
        <w:rPr>
          <w:rFonts w:ascii="Times New Roman" w:hAnsi="Times New Roman" w:cs="Times New Roman"/>
          <w:color w:val="222222"/>
          <w:sz w:val="24"/>
          <w:szCs w:val="24"/>
          <w:shd w:val="clear" w:color="auto" w:fill="FFFFFF"/>
        </w:rPr>
        <w:t xml:space="preserve"> punishments in th</w:t>
      </w:r>
      <w:r w:rsidR="00287198">
        <w:rPr>
          <w:rFonts w:ascii="Times New Roman" w:hAnsi="Times New Roman" w:cs="Times New Roman"/>
          <w:color w:val="222222"/>
          <w:sz w:val="24"/>
          <w:szCs w:val="24"/>
          <w:shd w:val="clear" w:color="auto" w:fill="FFFFFF"/>
        </w:rPr>
        <w:t>o</w:t>
      </w:r>
      <w:r w:rsidR="00287198" w:rsidRPr="00487A72">
        <w:rPr>
          <w:rFonts w:ascii="Times New Roman" w:hAnsi="Times New Roman" w:cs="Times New Roman"/>
          <w:color w:val="222222"/>
          <w:sz w:val="24"/>
          <w:szCs w:val="24"/>
          <w:shd w:val="clear" w:color="auto" w:fill="FFFFFF"/>
        </w:rPr>
        <w:t>se circumstances</w:t>
      </w:r>
      <w:r w:rsidR="00287198">
        <w:rPr>
          <w:rFonts w:ascii="Times New Roman" w:hAnsi="Times New Roman" w:cs="Times New Roman"/>
          <w:color w:val="222222"/>
          <w:sz w:val="24"/>
          <w:szCs w:val="24"/>
          <w:shd w:val="clear" w:color="auto" w:fill="FFFFFF"/>
        </w:rPr>
        <w:t>.</w:t>
      </w:r>
      <w:r w:rsidR="003A0F95">
        <w:rPr>
          <w:rStyle w:val="FootnoteReference"/>
          <w:rFonts w:ascii="Times New Roman" w:hAnsi="Times New Roman" w:cs="Times New Roman"/>
          <w:color w:val="222222"/>
          <w:sz w:val="24"/>
          <w:szCs w:val="24"/>
          <w:shd w:val="clear" w:color="auto" w:fill="FFFFFF"/>
        </w:rPr>
        <w:footnoteReference w:id="48"/>
      </w:r>
      <w:r w:rsidR="00287198">
        <w:rPr>
          <w:rFonts w:ascii="Times New Roman" w:hAnsi="Times New Roman" w:cs="Times New Roman"/>
          <w:color w:val="222222"/>
          <w:sz w:val="24"/>
          <w:szCs w:val="24"/>
          <w:shd w:val="clear" w:color="auto" w:fill="FFFFFF"/>
        </w:rPr>
        <w:t xml:space="preserve"> Thus, the court held</w:t>
      </w:r>
      <w:r w:rsidR="00287198" w:rsidRPr="00487A72">
        <w:rPr>
          <w:rFonts w:ascii="Times New Roman" w:hAnsi="Times New Roman" w:cs="Times New Roman"/>
          <w:color w:val="222222"/>
          <w:sz w:val="24"/>
          <w:szCs w:val="24"/>
          <w:shd w:val="clear" w:color="auto" w:fill="FFFFFF"/>
        </w:rPr>
        <w:t xml:space="preserve"> that the counts </w:t>
      </w:r>
      <w:r w:rsidR="00287198">
        <w:rPr>
          <w:rFonts w:ascii="Times New Roman" w:hAnsi="Times New Roman" w:cs="Times New Roman"/>
          <w:color w:val="222222"/>
          <w:sz w:val="24"/>
          <w:szCs w:val="24"/>
          <w:shd w:val="clear" w:color="auto" w:fill="FFFFFF"/>
        </w:rPr>
        <w:t>were not multiplicitous and affir</w:t>
      </w:r>
      <w:r w:rsidR="00287198" w:rsidRPr="00487A72">
        <w:rPr>
          <w:rFonts w:ascii="Times New Roman" w:hAnsi="Times New Roman" w:cs="Times New Roman"/>
          <w:color w:val="222222"/>
          <w:sz w:val="24"/>
          <w:szCs w:val="24"/>
          <w:shd w:val="clear" w:color="auto" w:fill="FFFFFF"/>
        </w:rPr>
        <w:t>m</w:t>
      </w:r>
      <w:r w:rsidR="00287198">
        <w:rPr>
          <w:rFonts w:ascii="Times New Roman" w:hAnsi="Times New Roman" w:cs="Times New Roman"/>
          <w:color w:val="222222"/>
          <w:sz w:val="24"/>
          <w:szCs w:val="24"/>
          <w:shd w:val="clear" w:color="auto" w:fill="FFFFFF"/>
        </w:rPr>
        <w:t>ed</w:t>
      </w:r>
      <w:r w:rsidR="00287198" w:rsidRPr="00487A72">
        <w:rPr>
          <w:rFonts w:ascii="Times New Roman" w:hAnsi="Times New Roman" w:cs="Times New Roman"/>
          <w:color w:val="222222"/>
          <w:sz w:val="24"/>
          <w:szCs w:val="24"/>
          <w:shd w:val="clear" w:color="auto" w:fill="FFFFFF"/>
        </w:rPr>
        <w:t xml:space="preserve"> the judgment of conviction.</w:t>
      </w:r>
      <w:r w:rsidR="003A0F95">
        <w:rPr>
          <w:rStyle w:val="FootnoteReference"/>
          <w:rFonts w:ascii="Times New Roman" w:hAnsi="Times New Roman" w:cs="Times New Roman"/>
          <w:color w:val="222222"/>
          <w:sz w:val="24"/>
          <w:szCs w:val="24"/>
          <w:shd w:val="clear" w:color="auto" w:fill="FFFFFF"/>
        </w:rPr>
        <w:footnoteReference w:id="49"/>
      </w:r>
      <w:r w:rsidR="00287198">
        <w:rPr>
          <w:rFonts w:ascii="Times New Roman" w:hAnsi="Times New Roman" w:cs="Times New Roman"/>
          <w:color w:val="222222"/>
          <w:sz w:val="24"/>
          <w:szCs w:val="24"/>
          <w:shd w:val="clear" w:color="auto" w:fill="FFFFFF"/>
        </w:rPr>
        <w:t xml:space="preserve"> Eaglefeathers petitioned the </w:t>
      </w:r>
      <w:r w:rsidR="004F77B0">
        <w:rPr>
          <w:rFonts w:ascii="Times New Roman" w:hAnsi="Times New Roman" w:cs="Times New Roman"/>
          <w:color w:val="222222"/>
          <w:sz w:val="24"/>
          <w:szCs w:val="24"/>
          <w:shd w:val="clear" w:color="auto" w:fill="FFFFFF"/>
        </w:rPr>
        <w:t xml:space="preserve">Wisconsin </w:t>
      </w:r>
      <w:r w:rsidR="00287198">
        <w:rPr>
          <w:rFonts w:ascii="Times New Roman" w:hAnsi="Times New Roman" w:cs="Times New Roman"/>
          <w:color w:val="222222"/>
          <w:sz w:val="24"/>
          <w:szCs w:val="24"/>
          <w:shd w:val="clear" w:color="auto" w:fill="FFFFFF"/>
        </w:rPr>
        <w:t>Supreme Court to hear his case b</w:t>
      </w:r>
      <w:r w:rsidR="0023776A">
        <w:rPr>
          <w:rFonts w:ascii="Times New Roman" w:hAnsi="Times New Roman" w:cs="Times New Roman"/>
          <w:color w:val="222222"/>
          <w:sz w:val="24"/>
          <w:szCs w:val="24"/>
          <w:shd w:val="clear" w:color="auto" w:fill="FFFFFF"/>
        </w:rPr>
        <w:t>ut</w:t>
      </w:r>
      <w:r w:rsidR="00287198">
        <w:rPr>
          <w:rFonts w:ascii="Times New Roman" w:hAnsi="Times New Roman" w:cs="Times New Roman"/>
          <w:color w:val="222222"/>
          <w:sz w:val="24"/>
          <w:szCs w:val="24"/>
          <w:shd w:val="clear" w:color="auto" w:fill="FFFFFF"/>
        </w:rPr>
        <w:t xml:space="preserve"> </w:t>
      </w:r>
      <w:r w:rsidR="000C5066">
        <w:rPr>
          <w:rFonts w:ascii="Times New Roman" w:hAnsi="Times New Roman" w:cs="Times New Roman"/>
          <w:color w:val="222222"/>
          <w:sz w:val="24"/>
          <w:szCs w:val="24"/>
          <w:shd w:val="clear" w:color="auto" w:fill="FFFFFF"/>
        </w:rPr>
        <w:t>the court</w:t>
      </w:r>
      <w:r w:rsidR="00287198">
        <w:rPr>
          <w:rFonts w:ascii="Times New Roman" w:hAnsi="Times New Roman" w:cs="Times New Roman"/>
          <w:color w:val="222222"/>
          <w:sz w:val="24"/>
          <w:szCs w:val="24"/>
          <w:shd w:val="clear" w:color="auto" w:fill="FFFFFF"/>
        </w:rPr>
        <w:t xml:space="preserve"> denied </w:t>
      </w:r>
      <w:r w:rsidR="00777F43">
        <w:rPr>
          <w:rFonts w:ascii="Times New Roman" w:hAnsi="Times New Roman" w:cs="Times New Roman"/>
          <w:color w:val="222222"/>
          <w:sz w:val="24"/>
          <w:szCs w:val="24"/>
          <w:shd w:val="clear" w:color="auto" w:fill="FFFFFF"/>
        </w:rPr>
        <w:t xml:space="preserve">his </w:t>
      </w:r>
      <w:r w:rsidR="002E0BF2">
        <w:rPr>
          <w:rFonts w:ascii="Times New Roman" w:hAnsi="Times New Roman" w:cs="Times New Roman"/>
          <w:color w:val="222222"/>
          <w:sz w:val="24"/>
          <w:szCs w:val="24"/>
          <w:shd w:val="clear" w:color="auto" w:fill="FFFFFF"/>
        </w:rPr>
        <w:t>request</w:t>
      </w:r>
      <w:r w:rsidR="00287198">
        <w:rPr>
          <w:rFonts w:ascii="Times New Roman" w:hAnsi="Times New Roman" w:cs="Times New Roman"/>
          <w:color w:val="222222"/>
          <w:sz w:val="24"/>
          <w:szCs w:val="24"/>
          <w:shd w:val="clear" w:color="auto" w:fill="FFFFFF"/>
        </w:rPr>
        <w:t xml:space="preserve">. </w:t>
      </w:r>
    </w:p>
    <w:p w14:paraId="1042EDE3" w14:textId="2506F3FD" w:rsidR="001F23F7" w:rsidRPr="00B76A02" w:rsidRDefault="00DC29EA" w:rsidP="001B62A2">
      <w:pPr>
        <w:pStyle w:val="Heading1"/>
        <w:spacing w:before="0" w:after="240"/>
        <w:rPr>
          <w:b w:val="0"/>
          <w:sz w:val="24"/>
          <w:szCs w:val="24"/>
        </w:rPr>
      </w:pPr>
      <w:bookmarkStart w:id="24" w:name="_Toc479003172"/>
      <w:bookmarkStart w:id="25" w:name="_Toc495566604"/>
      <w:bookmarkEnd w:id="2"/>
      <w:bookmarkEnd w:id="3"/>
      <w:r w:rsidRPr="00B76A02">
        <w:rPr>
          <w:b w:val="0"/>
          <w:smallCaps/>
          <w:sz w:val="24"/>
          <w:szCs w:val="24"/>
        </w:rPr>
        <w:t xml:space="preserve">An Argument for Multiplicity and </w:t>
      </w:r>
      <w:r w:rsidR="00772F0C">
        <w:rPr>
          <w:b w:val="0"/>
          <w:smallCaps/>
          <w:sz w:val="24"/>
          <w:szCs w:val="24"/>
        </w:rPr>
        <w:t>a</w:t>
      </w:r>
      <w:r w:rsidRPr="00B76A02">
        <w:rPr>
          <w:b w:val="0"/>
          <w:smallCaps/>
          <w:sz w:val="24"/>
          <w:szCs w:val="24"/>
        </w:rPr>
        <w:t xml:space="preserve"> Quantitative Analysis of CCAP</w:t>
      </w:r>
      <w:r w:rsidR="006A4C10" w:rsidRPr="00B76A02">
        <w:rPr>
          <w:b w:val="0"/>
          <w:smallCaps/>
          <w:sz w:val="24"/>
          <w:szCs w:val="24"/>
        </w:rPr>
        <w:t xml:space="preserve"> Data</w:t>
      </w:r>
      <w:bookmarkEnd w:id="24"/>
      <w:bookmarkEnd w:id="25"/>
    </w:p>
    <w:p w14:paraId="49CD1FC3" w14:textId="289080EA" w:rsidR="00B66F68" w:rsidRPr="001F23F7" w:rsidRDefault="001F23F7" w:rsidP="00B66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section examines legal arguments that support the contention that </w:t>
      </w:r>
      <w:r w:rsidR="00557437">
        <w:rPr>
          <w:rFonts w:ascii="Times New Roman" w:hAnsi="Times New Roman" w:cs="Times New Roman"/>
          <w:sz w:val="24"/>
          <w:szCs w:val="24"/>
        </w:rPr>
        <w:t xml:space="preserve">the bail jumping charges at issue in </w:t>
      </w:r>
      <w:r>
        <w:rPr>
          <w:rFonts w:ascii="Times New Roman" w:hAnsi="Times New Roman" w:cs="Times New Roman"/>
          <w:sz w:val="24"/>
          <w:szCs w:val="24"/>
        </w:rPr>
        <w:t xml:space="preserve">both </w:t>
      </w:r>
      <w:r w:rsidRPr="00557437">
        <w:rPr>
          <w:rFonts w:ascii="Times New Roman" w:hAnsi="Times New Roman" w:cs="Times New Roman"/>
          <w:i/>
          <w:sz w:val="24"/>
          <w:szCs w:val="24"/>
        </w:rPr>
        <w:t xml:space="preserve">Anderson </w:t>
      </w:r>
      <w:r>
        <w:rPr>
          <w:rFonts w:ascii="Times New Roman" w:hAnsi="Times New Roman" w:cs="Times New Roman"/>
          <w:sz w:val="24"/>
          <w:szCs w:val="24"/>
        </w:rPr>
        <w:t xml:space="preserve">and </w:t>
      </w:r>
      <w:r w:rsidRPr="00557437">
        <w:rPr>
          <w:rFonts w:ascii="Times New Roman" w:hAnsi="Times New Roman" w:cs="Times New Roman"/>
          <w:i/>
          <w:sz w:val="24"/>
          <w:szCs w:val="24"/>
        </w:rPr>
        <w:t>Eaglefeathers</w:t>
      </w:r>
      <w:r>
        <w:rPr>
          <w:rFonts w:ascii="Times New Roman" w:hAnsi="Times New Roman" w:cs="Times New Roman"/>
          <w:sz w:val="24"/>
          <w:szCs w:val="24"/>
        </w:rPr>
        <w:t xml:space="preserve"> were </w:t>
      </w:r>
      <w:r w:rsidR="00557437">
        <w:rPr>
          <w:rFonts w:ascii="Times New Roman" w:hAnsi="Times New Roman" w:cs="Times New Roman"/>
          <w:sz w:val="24"/>
          <w:szCs w:val="24"/>
        </w:rPr>
        <w:t>multiplicitous. Additionally, it suggests that the ambiguity created by the</w:t>
      </w:r>
      <w:r w:rsidR="00B43225">
        <w:rPr>
          <w:rFonts w:ascii="Times New Roman" w:hAnsi="Times New Roman" w:cs="Times New Roman"/>
          <w:sz w:val="24"/>
          <w:szCs w:val="24"/>
        </w:rPr>
        <w:t>se</w:t>
      </w:r>
      <w:r w:rsidR="00557437">
        <w:rPr>
          <w:rFonts w:ascii="Times New Roman" w:hAnsi="Times New Roman" w:cs="Times New Roman"/>
          <w:sz w:val="24"/>
          <w:szCs w:val="24"/>
        </w:rPr>
        <w:t xml:space="preserve"> varying interpretations ma</w:t>
      </w:r>
      <w:r w:rsidR="001B62A2">
        <w:rPr>
          <w:rFonts w:ascii="Times New Roman" w:hAnsi="Times New Roman" w:cs="Times New Roman"/>
          <w:sz w:val="24"/>
          <w:szCs w:val="24"/>
        </w:rPr>
        <w:t>y</w:t>
      </w:r>
      <w:r w:rsidR="00557437">
        <w:rPr>
          <w:rFonts w:ascii="Times New Roman" w:hAnsi="Times New Roman" w:cs="Times New Roman"/>
          <w:sz w:val="24"/>
          <w:szCs w:val="24"/>
        </w:rPr>
        <w:t xml:space="preserve"> be contributing to overcharging of defendants.</w:t>
      </w:r>
      <w:r w:rsidR="000E3B68">
        <w:rPr>
          <w:rFonts w:ascii="Times New Roman" w:hAnsi="Times New Roman" w:cs="Times New Roman"/>
          <w:sz w:val="24"/>
          <w:szCs w:val="24"/>
        </w:rPr>
        <w:t xml:space="preserve"> </w:t>
      </w:r>
      <w:r w:rsidR="00B66F68">
        <w:rPr>
          <w:rFonts w:ascii="Times New Roman" w:hAnsi="Times New Roman" w:cs="Times New Roman"/>
          <w:sz w:val="24"/>
          <w:szCs w:val="24"/>
        </w:rPr>
        <w:t>Finally, the results of a quantitative analysis of CCAP data from 2000 to 201</w:t>
      </w:r>
      <w:r w:rsidR="009703DC">
        <w:rPr>
          <w:rFonts w:ascii="Times New Roman" w:hAnsi="Times New Roman" w:cs="Times New Roman"/>
          <w:sz w:val="24"/>
          <w:szCs w:val="24"/>
        </w:rPr>
        <w:t>6</w:t>
      </w:r>
      <w:r w:rsidR="00B66F68">
        <w:rPr>
          <w:rFonts w:ascii="Times New Roman" w:hAnsi="Times New Roman" w:cs="Times New Roman"/>
          <w:sz w:val="24"/>
          <w:szCs w:val="24"/>
        </w:rPr>
        <w:t xml:space="preserve"> demonstrates that there has been an increase in bail jumping charges; that, </w:t>
      </w:r>
      <w:r w:rsidR="00B66F68">
        <w:rPr>
          <w:rFonts w:ascii="Times New Roman" w:hAnsi="Times New Roman" w:cs="Times New Roman"/>
          <w:sz w:val="24"/>
          <w:szCs w:val="24"/>
        </w:rPr>
        <w:lastRenderedPageBreak/>
        <w:t xml:space="preserve">increasingly, bail jumping charges are being used as leverage to force pleas to other charges; and that, increasingly, excessive numbers of bail jumping </w:t>
      </w:r>
      <w:r w:rsidR="00361C96">
        <w:rPr>
          <w:rFonts w:ascii="Times New Roman" w:hAnsi="Times New Roman" w:cs="Times New Roman"/>
          <w:sz w:val="24"/>
          <w:szCs w:val="24"/>
        </w:rPr>
        <w:t>charges are</w:t>
      </w:r>
      <w:r w:rsidR="00B66F68">
        <w:rPr>
          <w:rFonts w:ascii="Times New Roman" w:hAnsi="Times New Roman" w:cs="Times New Roman"/>
          <w:sz w:val="24"/>
          <w:szCs w:val="24"/>
        </w:rPr>
        <w:t xml:space="preserve"> being filed but then, in the vast majority of cases, dismissed.</w:t>
      </w:r>
    </w:p>
    <w:p w14:paraId="4B4988D6" w14:textId="466F079B" w:rsidR="00B5181B" w:rsidRPr="00AF3E1F" w:rsidRDefault="007A61F3" w:rsidP="001D4165">
      <w:pPr>
        <w:pStyle w:val="Heading2"/>
        <w:spacing w:before="0"/>
      </w:pPr>
      <w:bookmarkStart w:id="26" w:name="_Toc479003173"/>
      <w:bookmarkStart w:id="27" w:name="_Toc495566605"/>
      <w:bookmarkStart w:id="28" w:name="_Toc465692940"/>
      <w:bookmarkStart w:id="29" w:name="_Toc465697611"/>
      <w:r w:rsidRPr="00AF3E1F">
        <w:t xml:space="preserve">The Multiplicity Test </w:t>
      </w:r>
      <w:r w:rsidR="00B5181B" w:rsidRPr="00AF3E1F">
        <w:t xml:space="preserve">Should </w:t>
      </w:r>
      <w:r w:rsidR="00772F0C">
        <w:t>H</w:t>
      </w:r>
      <w:r w:rsidR="00B5181B" w:rsidRPr="00AF3E1F">
        <w:t xml:space="preserve">ave </w:t>
      </w:r>
      <w:r w:rsidR="00772F0C">
        <w:t>F</w:t>
      </w:r>
      <w:r w:rsidR="00B5181B" w:rsidRPr="00AF3E1F">
        <w:t xml:space="preserve">ailed </w:t>
      </w:r>
      <w:r w:rsidRPr="00AF3E1F">
        <w:t xml:space="preserve">in Both </w:t>
      </w:r>
      <w:r w:rsidRPr="00AF3E1F">
        <w:rPr>
          <w:i w:val="0"/>
        </w:rPr>
        <w:t>Anderson</w:t>
      </w:r>
      <w:r w:rsidRPr="00AF3E1F">
        <w:t xml:space="preserve"> and </w:t>
      </w:r>
      <w:r w:rsidRPr="00AF3E1F">
        <w:rPr>
          <w:i w:val="0"/>
        </w:rPr>
        <w:t>Eaglefeather</w:t>
      </w:r>
      <w:r w:rsidR="00B5181B" w:rsidRPr="00AF3E1F">
        <w:rPr>
          <w:i w:val="0"/>
        </w:rPr>
        <w:t>s</w:t>
      </w:r>
      <w:bookmarkEnd w:id="26"/>
      <w:bookmarkEnd w:id="27"/>
    </w:p>
    <w:p w14:paraId="2DE16B9E" w14:textId="77777777" w:rsidR="00B5181B" w:rsidRPr="00B5181B" w:rsidRDefault="00B5181B" w:rsidP="001D4165">
      <w:pPr>
        <w:spacing w:after="0"/>
      </w:pPr>
    </w:p>
    <w:bookmarkEnd w:id="28"/>
    <w:bookmarkEnd w:id="29"/>
    <w:p w14:paraId="55D334C7" w14:textId="3C975532" w:rsidR="00B5181B" w:rsidRDefault="00662751" w:rsidP="00D57C8A">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stated previously, b</w:t>
      </w:r>
      <w:r w:rsidR="00B5181B">
        <w:rPr>
          <w:rFonts w:ascii="Times New Roman" w:hAnsi="Times New Roman" w:cs="Times New Roman"/>
          <w:sz w:val="24"/>
          <w:szCs w:val="24"/>
        </w:rPr>
        <w:t>oth the federal and state constitutions protect a citizen from multiplicity –</w:t>
      </w:r>
      <w:r w:rsidR="00834817">
        <w:rPr>
          <w:rFonts w:ascii="Times New Roman" w:hAnsi="Times New Roman" w:cs="Times New Roman"/>
          <w:sz w:val="24"/>
          <w:szCs w:val="24"/>
        </w:rPr>
        <w:t xml:space="preserve"> </w:t>
      </w:r>
      <w:r w:rsidR="00B5181B">
        <w:rPr>
          <w:rFonts w:ascii="Times New Roman" w:hAnsi="Times New Roman" w:cs="Times New Roman"/>
          <w:sz w:val="24"/>
          <w:szCs w:val="24"/>
        </w:rPr>
        <w:t>being punished twice for the same offense.</w:t>
      </w:r>
      <w:r w:rsidR="00B13094">
        <w:rPr>
          <w:rStyle w:val="FootnoteReference"/>
          <w:rFonts w:ascii="Times New Roman" w:hAnsi="Times New Roman" w:cs="Times New Roman"/>
          <w:sz w:val="24"/>
          <w:szCs w:val="24"/>
        </w:rPr>
        <w:footnoteReference w:id="50"/>
      </w:r>
      <w:r w:rsidR="00B5181B">
        <w:rPr>
          <w:rFonts w:ascii="Times New Roman" w:hAnsi="Times New Roman" w:cs="Times New Roman"/>
          <w:sz w:val="24"/>
          <w:szCs w:val="24"/>
        </w:rPr>
        <w:t xml:space="preserve"> Multiplicity is impermissible because it “violates the double jeopardy provisions of the Wisconsin and United States Constitutions.”</w:t>
      </w:r>
      <w:r w:rsidR="00B5181B">
        <w:rPr>
          <w:rStyle w:val="FootnoteReference"/>
          <w:rFonts w:ascii="Times New Roman" w:hAnsi="Times New Roman" w:cs="Times New Roman"/>
          <w:sz w:val="24"/>
          <w:szCs w:val="24"/>
        </w:rPr>
        <w:footnoteReference w:id="51"/>
      </w:r>
      <w:r w:rsidR="00B5181B">
        <w:rPr>
          <w:rFonts w:ascii="Times New Roman" w:hAnsi="Times New Roman" w:cs="Times New Roman"/>
          <w:sz w:val="24"/>
          <w:szCs w:val="24"/>
        </w:rPr>
        <w:t xml:space="preserve"> </w:t>
      </w:r>
      <w:r w:rsidR="00C461AE">
        <w:rPr>
          <w:rFonts w:ascii="Times New Roman" w:hAnsi="Times New Roman" w:cs="Times New Roman"/>
          <w:sz w:val="24"/>
          <w:szCs w:val="24"/>
        </w:rPr>
        <w:t xml:space="preserve">In both </w:t>
      </w:r>
      <w:r w:rsidR="00C461AE" w:rsidRPr="00F16FD6">
        <w:rPr>
          <w:rFonts w:ascii="Times New Roman" w:hAnsi="Times New Roman" w:cs="Times New Roman"/>
          <w:i/>
          <w:sz w:val="24"/>
          <w:szCs w:val="24"/>
        </w:rPr>
        <w:t xml:space="preserve">Anderson </w:t>
      </w:r>
      <w:r w:rsidR="00C461AE">
        <w:rPr>
          <w:rFonts w:ascii="Times New Roman" w:hAnsi="Times New Roman" w:cs="Times New Roman"/>
          <w:sz w:val="24"/>
          <w:szCs w:val="24"/>
        </w:rPr>
        <w:t xml:space="preserve">and </w:t>
      </w:r>
      <w:r w:rsidR="00C461AE" w:rsidRPr="00F16FD6">
        <w:rPr>
          <w:rFonts w:ascii="Times New Roman" w:hAnsi="Times New Roman" w:cs="Times New Roman"/>
          <w:i/>
          <w:sz w:val="24"/>
          <w:szCs w:val="24"/>
        </w:rPr>
        <w:t xml:space="preserve">Eaglefeathers </w:t>
      </w:r>
      <w:r w:rsidR="00C461AE">
        <w:rPr>
          <w:rFonts w:ascii="Times New Roman" w:hAnsi="Times New Roman" w:cs="Times New Roman"/>
          <w:sz w:val="24"/>
          <w:szCs w:val="24"/>
        </w:rPr>
        <w:t xml:space="preserve">the court held that the </w:t>
      </w:r>
      <w:r w:rsidR="00F712AC">
        <w:rPr>
          <w:rFonts w:ascii="Times New Roman" w:hAnsi="Times New Roman" w:cs="Times New Roman"/>
          <w:sz w:val="24"/>
          <w:szCs w:val="24"/>
        </w:rPr>
        <w:t xml:space="preserve">bail jumping </w:t>
      </w:r>
      <w:r w:rsidR="00C461AE">
        <w:rPr>
          <w:rFonts w:ascii="Times New Roman" w:hAnsi="Times New Roman" w:cs="Times New Roman"/>
          <w:sz w:val="24"/>
          <w:szCs w:val="24"/>
        </w:rPr>
        <w:t>charges</w:t>
      </w:r>
      <w:r w:rsidR="00F712AC">
        <w:rPr>
          <w:rFonts w:ascii="Times New Roman" w:hAnsi="Times New Roman" w:cs="Times New Roman"/>
          <w:sz w:val="24"/>
          <w:szCs w:val="24"/>
        </w:rPr>
        <w:t xml:space="preserve"> in question</w:t>
      </w:r>
      <w:r w:rsidR="00C461AE">
        <w:rPr>
          <w:rFonts w:ascii="Times New Roman" w:hAnsi="Times New Roman" w:cs="Times New Roman"/>
          <w:sz w:val="24"/>
          <w:szCs w:val="24"/>
        </w:rPr>
        <w:t xml:space="preserve"> passed </w:t>
      </w:r>
      <w:r>
        <w:rPr>
          <w:rFonts w:ascii="Times New Roman" w:hAnsi="Times New Roman" w:cs="Times New Roman"/>
          <w:sz w:val="24"/>
          <w:szCs w:val="24"/>
        </w:rPr>
        <w:t xml:space="preserve">Wisconsin’s two-pronged </w:t>
      </w:r>
      <w:r w:rsidR="00C461AE">
        <w:rPr>
          <w:rFonts w:ascii="Times New Roman" w:hAnsi="Times New Roman" w:cs="Times New Roman"/>
          <w:sz w:val="24"/>
          <w:szCs w:val="24"/>
        </w:rPr>
        <w:t>multiplicity test.</w:t>
      </w:r>
      <w:r w:rsidR="00E608C6">
        <w:rPr>
          <w:rStyle w:val="FootnoteReference"/>
          <w:rFonts w:ascii="Times New Roman" w:hAnsi="Times New Roman" w:cs="Times New Roman"/>
          <w:sz w:val="24"/>
          <w:szCs w:val="24"/>
        </w:rPr>
        <w:footnoteReference w:id="52"/>
      </w:r>
      <w:r w:rsidR="00C461AE">
        <w:rPr>
          <w:rFonts w:ascii="Times New Roman" w:hAnsi="Times New Roman" w:cs="Times New Roman"/>
          <w:sz w:val="24"/>
          <w:szCs w:val="24"/>
        </w:rPr>
        <w:t xml:space="preserve">  However, there are strong legal arguments that support that the test should have failed in both cases.</w:t>
      </w:r>
    </w:p>
    <w:p w14:paraId="13C11CC2" w14:textId="429E7414" w:rsidR="007A61F3" w:rsidRDefault="00D57C8A" w:rsidP="007A61F3">
      <w:pPr>
        <w:pStyle w:val="Heading3"/>
        <w:rPr>
          <w:smallCaps/>
        </w:rPr>
      </w:pPr>
      <w:bookmarkStart w:id="30" w:name="_Toc465697612"/>
      <w:bookmarkStart w:id="31" w:name="_Toc479003174"/>
      <w:bookmarkStart w:id="32" w:name="_Toc495566606"/>
      <w:r>
        <w:rPr>
          <w:smallCaps/>
        </w:rPr>
        <w:t xml:space="preserve">The </w:t>
      </w:r>
      <w:r w:rsidR="00772F0C">
        <w:rPr>
          <w:smallCaps/>
        </w:rPr>
        <w:t>C</w:t>
      </w:r>
      <w:r>
        <w:rPr>
          <w:smallCaps/>
        </w:rPr>
        <w:t xml:space="preserve">harges in </w:t>
      </w:r>
      <w:r w:rsidR="007A61F3" w:rsidRPr="00D57C8A">
        <w:rPr>
          <w:i/>
          <w:smallCaps/>
        </w:rPr>
        <w:t>Anderson</w:t>
      </w:r>
      <w:bookmarkEnd w:id="30"/>
      <w:r>
        <w:rPr>
          <w:smallCaps/>
        </w:rPr>
        <w:t xml:space="preserve"> were </w:t>
      </w:r>
      <w:r w:rsidR="00772F0C">
        <w:rPr>
          <w:smallCaps/>
        </w:rPr>
        <w:t>M</w:t>
      </w:r>
      <w:r>
        <w:rPr>
          <w:smallCaps/>
        </w:rPr>
        <w:t>ultiplicitous</w:t>
      </w:r>
      <w:bookmarkEnd w:id="31"/>
      <w:bookmarkEnd w:id="32"/>
    </w:p>
    <w:p w14:paraId="3574A1BC" w14:textId="77777777" w:rsidR="00C04997" w:rsidRPr="00C04997" w:rsidRDefault="00C04997" w:rsidP="00C04997"/>
    <w:p w14:paraId="550DBB4A" w14:textId="053339C3" w:rsidR="00380656" w:rsidRDefault="00B105F7" w:rsidP="00F16FD6">
      <w:pPr>
        <w:spacing w:after="0" w:line="480" w:lineRule="auto"/>
        <w:ind w:firstLine="720"/>
        <w:rPr>
          <w:rFonts w:ascii="Times New Roman" w:hAnsi="Times New Roman" w:cs="Times New Roman"/>
          <w:color w:val="373739"/>
          <w:sz w:val="24"/>
          <w:szCs w:val="24"/>
          <w:shd w:val="clear" w:color="auto" w:fill="FFFFFF"/>
        </w:rPr>
      </w:pPr>
      <w:r>
        <w:rPr>
          <w:rStyle w:val="apple-converted-space"/>
          <w:rFonts w:ascii="Times New Roman" w:hAnsi="Times New Roman"/>
          <w:color w:val="373739"/>
          <w:sz w:val="24"/>
          <w:szCs w:val="24"/>
          <w:shd w:val="clear" w:color="auto" w:fill="FFFFFF"/>
        </w:rPr>
        <w:t xml:space="preserve">In </w:t>
      </w:r>
      <w:r w:rsidRPr="00687811">
        <w:rPr>
          <w:rStyle w:val="apple-converted-space"/>
          <w:rFonts w:ascii="Times New Roman" w:hAnsi="Times New Roman"/>
          <w:i/>
          <w:color w:val="373739"/>
          <w:sz w:val="24"/>
          <w:szCs w:val="24"/>
          <w:shd w:val="clear" w:color="auto" w:fill="FFFFFF"/>
        </w:rPr>
        <w:t>Anderson</w:t>
      </w:r>
      <w:r>
        <w:rPr>
          <w:rStyle w:val="apple-converted-space"/>
          <w:rFonts w:ascii="Times New Roman" w:hAnsi="Times New Roman"/>
          <w:color w:val="373739"/>
          <w:sz w:val="24"/>
          <w:szCs w:val="24"/>
          <w:shd w:val="clear" w:color="auto" w:fill="FFFFFF"/>
        </w:rPr>
        <w:t>, t</w:t>
      </w:r>
      <w:r w:rsidR="00551435">
        <w:rPr>
          <w:rStyle w:val="apple-converted-space"/>
          <w:rFonts w:ascii="Times New Roman" w:hAnsi="Times New Roman"/>
          <w:color w:val="373739"/>
          <w:sz w:val="24"/>
          <w:szCs w:val="24"/>
          <w:shd w:val="clear" w:color="auto" w:fill="FFFFFF"/>
        </w:rPr>
        <w:t xml:space="preserve">he </w:t>
      </w:r>
      <w:r>
        <w:rPr>
          <w:rStyle w:val="apple-converted-space"/>
          <w:rFonts w:ascii="Times New Roman" w:hAnsi="Times New Roman"/>
          <w:color w:val="373739"/>
          <w:sz w:val="24"/>
          <w:szCs w:val="24"/>
          <w:shd w:val="clear" w:color="auto" w:fill="FFFFFF"/>
        </w:rPr>
        <w:t xml:space="preserve">Wisconsin </w:t>
      </w:r>
      <w:r w:rsidR="00551435">
        <w:rPr>
          <w:rStyle w:val="apple-converted-space"/>
          <w:rFonts w:ascii="Times New Roman" w:hAnsi="Times New Roman"/>
          <w:color w:val="373739"/>
          <w:sz w:val="24"/>
          <w:szCs w:val="24"/>
          <w:shd w:val="clear" w:color="auto" w:fill="FFFFFF"/>
        </w:rPr>
        <w:t xml:space="preserve">Supreme Court reversed the Court of Appeals </w:t>
      </w:r>
      <w:r w:rsidR="00DD34CE">
        <w:rPr>
          <w:rStyle w:val="apple-converted-space"/>
          <w:rFonts w:ascii="Times New Roman" w:hAnsi="Times New Roman"/>
          <w:color w:val="373739"/>
          <w:sz w:val="24"/>
          <w:szCs w:val="24"/>
          <w:shd w:val="clear" w:color="auto" w:fill="FFFFFF"/>
        </w:rPr>
        <w:t>and held</w:t>
      </w:r>
      <w:r w:rsidR="00551435">
        <w:rPr>
          <w:rStyle w:val="apple-converted-space"/>
          <w:rFonts w:ascii="Times New Roman" w:hAnsi="Times New Roman"/>
          <w:color w:val="373739"/>
          <w:sz w:val="24"/>
          <w:szCs w:val="24"/>
          <w:shd w:val="clear" w:color="auto" w:fill="FFFFFF"/>
        </w:rPr>
        <w:t xml:space="preserve"> that </w:t>
      </w:r>
      <w:r>
        <w:rPr>
          <w:rStyle w:val="apple-converted-space"/>
          <w:rFonts w:ascii="Times New Roman" w:hAnsi="Times New Roman"/>
          <w:color w:val="373739"/>
          <w:sz w:val="24"/>
          <w:szCs w:val="24"/>
          <w:shd w:val="clear" w:color="auto" w:fill="FFFFFF"/>
        </w:rPr>
        <w:t>Anderson’s</w:t>
      </w:r>
      <w:r w:rsidR="00551435">
        <w:rPr>
          <w:rStyle w:val="apple-converted-space"/>
          <w:rFonts w:ascii="Times New Roman" w:hAnsi="Times New Roman"/>
          <w:color w:val="373739"/>
          <w:sz w:val="24"/>
          <w:szCs w:val="24"/>
          <w:shd w:val="clear" w:color="auto" w:fill="FFFFFF"/>
        </w:rPr>
        <w:t xml:space="preserve"> bail jumping charges were not multiplicitous.</w:t>
      </w:r>
      <w:r w:rsidR="00C91218">
        <w:rPr>
          <w:rStyle w:val="FootnoteReference"/>
          <w:rFonts w:ascii="Times New Roman" w:hAnsi="Times New Roman" w:cs="Times New Roman"/>
          <w:color w:val="373739"/>
          <w:sz w:val="24"/>
          <w:szCs w:val="24"/>
          <w:shd w:val="clear" w:color="auto" w:fill="FFFFFF"/>
        </w:rPr>
        <w:footnoteReference w:id="53"/>
      </w:r>
      <w:r w:rsidR="00551435">
        <w:rPr>
          <w:rStyle w:val="apple-converted-space"/>
          <w:rFonts w:ascii="Times New Roman" w:hAnsi="Times New Roman"/>
          <w:color w:val="373739"/>
          <w:sz w:val="24"/>
          <w:szCs w:val="24"/>
          <w:shd w:val="clear" w:color="auto" w:fill="FFFFFF"/>
        </w:rPr>
        <w:t xml:space="preserve">  Applying</w:t>
      </w:r>
      <w:r w:rsidR="00551435" w:rsidRPr="00551435">
        <w:rPr>
          <w:rStyle w:val="apple-converted-space"/>
          <w:rFonts w:ascii="Times New Roman" w:hAnsi="Times New Roman"/>
          <w:color w:val="373739"/>
          <w:sz w:val="24"/>
          <w:szCs w:val="24"/>
          <w:shd w:val="clear" w:color="auto" w:fill="FFFFFF"/>
        </w:rPr>
        <w:t xml:space="preserve"> the two-prong test, the court found that the charges did not meet the first prong </w:t>
      </w:r>
      <w:r w:rsidR="00551435" w:rsidRPr="00551435">
        <w:rPr>
          <w:rFonts w:ascii="Times New Roman" w:hAnsi="Times New Roman" w:cs="Times New Roman"/>
          <w:color w:val="373739"/>
          <w:sz w:val="24"/>
          <w:szCs w:val="24"/>
          <w:shd w:val="clear" w:color="auto" w:fill="FFFFFF"/>
        </w:rPr>
        <w:t>since the two counts were not identical in fact because they were significantly different in nature.</w:t>
      </w:r>
      <w:r w:rsidR="00C91218">
        <w:rPr>
          <w:rStyle w:val="FootnoteReference"/>
          <w:rFonts w:ascii="Times New Roman" w:hAnsi="Times New Roman" w:cs="Times New Roman"/>
          <w:color w:val="373739"/>
          <w:sz w:val="24"/>
          <w:szCs w:val="24"/>
          <w:shd w:val="clear" w:color="auto" w:fill="FFFFFF"/>
        </w:rPr>
        <w:footnoteReference w:id="54"/>
      </w:r>
      <w:r w:rsidR="00551435" w:rsidRPr="00551435">
        <w:rPr>
          <w:rFonts w:ascii="Times New Roman" w:hAnsi="Times New Roman" w:cs="Times New Roman"/>
          <w:color w:val="373739"/>
          <w:sz w:val="24"/>
          <w:szCs w:val="24"/>
          <w:shd w:val="clear" w:color="auto" w:fill="FFFFFF"/>
        </w:rPr>
        <w:t xml:space="preserve"> The underlying facts of the two counts--consuming alcohol for one count and having contact with the victim for the other count--</w:t>
      </w:r>
      <w:r w:rsidR="00551435" w:rsidRPr="00551435">
        <w:rPr>
          <w:rFonts w:ascii="Times New Roman" w:hAnsi="Times New Roman" w:cs="Times New Roman"/>
          <w:color w:val="373739"/>
          <w:sz w:val="24"/>
          <w:szCs w:val="24"/>
          <w:shd w:val="clear" w:color="auto" w:fill="FFFFFF"/>
        </w:rPr>
        <w:lastRenderedPageBreak/>
        <w:t>were significantly different.</w:t>
      </w:r>
      <w:r w:rsidR="000A76C2">
        <w:rPr>
          <w:rStyle w:val="FootnoteReference"/>
          <w:rFonts w:ascii="Times New Roman" w:hAnsi="Times New Roman" w:cs="Times New Roman"/>
          <w:color w:val="373739"/>
          <w:sz w:val="24"/>
          <w:szCs w:val="24"/>
          <w:shd w:val="clear" w:color="auto" w:fill="FFFFFF"/>
        </w:rPr>
        <w:footnoteReference w:id="55"/>
      </w:r>
      <w:r w:rsidR="00551435" w:rsidRPr="00551435">
        <w:rPr>
          <w:rFonts w:ascii="Times New Roman" w:hAnsi="Times New Roman" w:cs="Times New Roman"/>
          <w:color w:val="373739"/>
          <w:sz w:val="24"/>
          <w:szCs w:val="24"/>
          <w:shd w:val="clear" w:color="auto" w:fill="FFFFFF"/>
        </w:rPr>
        <w:t xml:space="preserve"> Each count required proof of additional fact</w:t>
      </w:r>
      <w:r w:rsidR="00551435">
        <w:rPr>
          <w:rFonts w:ascii="Times New Roman" w:hAnsi="Times New Roman" w:cs="Times New Roman"/>
          <w:color w:val="373739"/>
          <w:sz w:val="24"/>
          <w:szCs w:val="24"/>
          <w:shd w:val="clear" w:color="auto" w:fill="FFFFFF"/>
        </w:rPr>
        <w:t>s that the other count did not and e</w:t>
      </w:r>
      <w:r w:rsidR="00551435" w:rsidRPr="00551435">
        <w:rPr>
          <w:rFonts w:ascii="Times New Roman" w:hAnsi="Times New Roman" w:cs="Times New Roman"/>
          <w:color w:val="373739"/>
          <w:sz w:val="24"/>
          <w:szCs w:val="24"/>
          <w:shd w:val="clear" w:color="auto" w:fill="FFFFFF"/>
        </w:rPr>
        <w:t xml:space="preserve">ach offense </w:t>
      </w:r>
      <w:r w:rsidR="00551435">
        <w:rPr>
          <w:rFonts w:ascii="Times New Roman" w:hAnsi="Times New Roman" w:cs="Times New Roman"/>
          <w:color w:val="373739"/>
          <w:sz w:val="24"/>
          <w:szCs w:val="24"/>
          <w:shd w:val="clear" w:color="auto" w:fill="FFFFFF"/>
        </w:rPr>
        <w:t xml:space="preserve">also </w:t>
      </w:r>
      <w:r w:rsidR="00551435" w:rsidRPr="00551435">
        <w:rPr>
          <w:rFonts w:ascii="Times New Roman" w:hAnsi="Times New Roman" w:cs="Times New Roman"/>
          <w:color w:val="373739"/>
          <w:sz w:val="24"/>
          <w:szCs w:val="24"/>
          <w:shd w:val="clear" w:color="auto" w:fill="FFFFFF"/>
        </w:rPr>
        <w:t xml:space="preserve">required a different act </w:t>
      </w:r>
      <w:r w:rsidR="00551435">
        <w:rPr>
          <w:rFonts w:ascii="Times New Roman" w:hAnsi="Times New Roman" w:cs="Times New Roman"/>
          <w:color w:val="373739"/>
          <w:sz w:val="24"/>
          <w:szCs w:val="24"/>
          <w:shd w:val="clear" w:color="auto" w:fill="FFFFFF"/>
        </w:rPr>
        <w:t>by Anderson.</w:t>
      </w:r>
      <w:r w:rsidR="000A76C2">
        <w:rPr>
          <w:rStyle w:val="FootnoteReference"/>
          <w:rFonts w:ascii="Times New Roman" w:hAnsi="Times New Roman" w:cs="Times New Roman"/>
          <w:color w:val="373739"/>
          <w:sz w:val="24"/>
          <w:szCs w:val="24"/>
          <w:shd w:val="clear" w:color="auto" w:fill="FFFFFF"/>
        </w:rPr>
        <w:footnoteReference w:id="56"/>
      </w:r>
      <w:r w:rsidR="00551435" w:rsidRPr="00551435">
        <w:rPr>
          <w:rFonts w:ascii="Times New Roman" w:hAnsi="Times New Roman" w:cs="Times New Roman"/>
          <w:color w:val="373739"/>
          <w:sz w:val="24"/>
          <w:szCs w:val="24"/>
          <w:shd w:val="clear" w:color="auto" w:fill="FFFFFF"/>
        </w:rPr>
        <w:t xml:space="preserve"> Because the two charges were different in fact, they did not violate the double jeopardy provisions of the federal and state constitutions.</w:t>
      </w:r>
      <w:r w:rsidR="00C91218">
        <w:rPr>
          <w:rStyle w:val="FootnoteReference"/>
          <w:rFonts w:ascii="Times New Roman" w:hAnsi="Times New Roman" w:cs="Times New Roman"/>
          <w:color w:val="373739"/>
          <w:sz w:val="24"/>
          <w:szCs w:val="24"/>
          <w:shd w:val="clear" w:color="auto" w:fill="FFFFFF"/>
        </w:rPr>
        <w:footnoteReference w:id="57"/>
      </w:r>
      <w:r w:rsidR="00551435" w:rsidRPr="00551435">
        <w:rPr>
          <w:rFonts w:ascii="Times New Roman" w:hAnsi="Times New Roman" w:cs="Times New Roman"/>
          <w:color w:val="373739"/>
          <w:sz w:val="24"/>
          <w:szCs w:val="24"/>
          <w:shd w:val="clear" w:color="auto" w:fill="FFFFFF"/>
        </w:rPr>
        <w:t xml:space="preserve"> </w:t>
      </w:r>
    </w:p>
    <w:p w14:paraId="773AF64E" w14:textId="50DAD7E5" w:rsidR="00DD34CE" w:rsidRPr="00551435" w:rsidRDefault="00662751" w:rsidP="00F16FD6">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color w:val="373739"/>
          <w:sz w:val="24"/>
          <w:szCs w:val="24"/>
          <w:shd w:val="clear" w:color="auto" w:fill="FFFFFF"/>
        </w:rPr>
        <w:t>While the court’s analysis of the first prong was logically correct, the court’s analysis of the second prong—</w:t>
      </w:r>
      <w:r>
        <w:rPr>
          <w:rFonts w:ascii="Times New Roman" w:hAnsi="Times New Roman" w:cs="Times New Roman"/>
          <w:sz w:val="24"/>
          <w:szCs w:val="24"/>
        </w:rPr>
        <w:t>whether the legislature intended the multiple offenses to be brought as a single count—was flawed.</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Analysis of this prong </w:t>
      </w:r>
      <w:r>
        <w:rPr>
          <w:rFonts w:ascii="Times New Roman" w:hAnsi="Times New Roman" w:cs="Times New Roman"/>
          <w:color w:val="373739"/>
          <w:sz w:val="24"/>
          <w:szCs w:val="24"/>
          <w:shd w:val="clear" w:color="auto" w:fill="FFFFFF"/>
        </w:rPr>
        <w:t xml:space="preserve">required examining four factors - </w:t>
      </w:r>
      <w:r w:rsidRPr="00551435">
        <w:rPr>
          <w:rFonts w:ascii="Times New Roman" w:hAnsi="Times New Roman" w:cs="Times New Roman"/>
          <w:color w:val="373739"/>
          <w:sz w:val="24"/>
          <w:szCs w:val="24"/>
          <w:shd w:val="clear" w:color="auto" w:fill="FFFFFF"/>
        </w:rPr>
        <w:t>statutory language, legislative history and context, the nature of the proscribed conduct, and the appropriateness of multiple punishments</w:t>
      </w:r>
      <w:r>
        <w:rPr>
          <w:rFonts w:ascii="Times New Roman" w:hAnsi="Times New Roman" w:cs="Times New Roman"/>
          <w:color w:val="373739"/>
          <w:sz w:val="24"/>
          <w:szCs w:val="24"/>
          <w:shd w:val="clear" w:color="auto" w:fill="FFFFFF"/>
        </w:rPr>
        <w:t>.</w:t>
      </w:r>
      <w:r w:rsidR="00092709">
        <w:rPr>
          <w:rStyle w:val="FootnoteReference"/>
          <w:rFonts w:ascii="Times New Roman" w:hAnsi="Times New Roman" w:cs="Times New Roman"/>
          <w:color w:val="373739"/>
          <w:sz w:val="24"/>
          <w:szCs w:val="24"/>
          <w:shd w:val="clear" w:color="auto" w:fill="FFFFFF"/>
        </w:rPr>
        <w:footnoteReference w:id="59"/>
      </w:r>
      <w:r w:rsidR="00551435">
        <w:rPr>
          <w:rFonts w:ascii="Times New Roman" w:hAnsi="Times New Roman" w:cs="Times New Roman"/>
          <w:color w:val="373739"/>
          <w:sz w:val="24"/>
          <w:szCs w:val="24"/>
          <w:shd w:val="clear" w:color="auto" w:fill="FFFFFF"/>
        </w:rPr>
        <w:t xml:space="preserve"> The court</w:t>
      </w:r>
      <w:r w:rsidR="00551435" w:rsidRPr="00551435">
        <w:rPr>
          <w:rFonts w:ascii="Times New Roman" w:hAnsi="Times New Roman" w:cs="Times New Roman"/>
          <w:color w:val="373739"/>
          <w:sz w:val="24"/>
          <w:szCs w:val="24"/>
          <w:shd w:val="clear" w:color="auto" w:fill="FFFFFF"/>
        </w:rPr>
        <w:t xml:space="preserve"> held that there was no clear indication to overcome the presumption that the legislature intended multiple punishments for violations of different conditions of the same bond.</w:t>
      </w:r>
      <w:r w:rsidR="00092709">
        <w:rPr>
          <w:rStyle w:val="FootnoteReference"/>
          <w:rFonts w:ascii="Times New Roman" w:hAnsi="Times New Roman" w:cs="Times New Roman"/>
          <w:color w:val="373739"/>
          <w:sz w:val="24"/>
          <w:szCs w:val="24"/>
          <w:shd w:val="clear" w:color="auto" w:fill="FFFFFF"/>
        </w:rPr>
        <w:footnoteReference w:id="60"/>
      </w:r>
      <w:r w:rsidR="00DD34CE">
        <w:rPr>
          <w:rFonts w:ascii="Times New Roman" w:hAnsi="Times New Roman" w:cs="Times New Roman"/>
          <w:color w:val="373739"/>
          <w:sz w:val="24"/>
          <w:szCs w:val="24"/>
          <w:shd w:val="clear" w:color="auto" w:fill="FFFFFF"/>
        </w:rPr>
        <w:t xml:space="preserve"> </w:t>
      </w:r>
      <w:r w:rsidR="00B105F7">
        <w:rPr>
          <w:rFonts w:ascii="Times New Roman" w:hAnsi="Times New Roman" w:cs="Times New Roman"/>
          <w:color w:val="373739"/>
          <w:sz w:val="24"/>
          <w:szCs w:val="24"/>
          <w:shd w:val="clear" w:color="auto" w:fill="FFFFFF"/>
        </w:rPr>
        <w:t xml:space="preserve">The error in the </w:t>
      </w:r>
      <w:r w:rsidR="00DD34CE" w:rsidRPr="00B105F7">
        <w:rPr>
          <w:rFonts w:ascii="Times New Roman" w:hAnsi="Times New Roman" w:cs="Times New Roman"/>
          <w:i/>
          <w:color w:val="373739"/>
          <w:sz w:val="24"/>
          <w:szCs w:val="24"/>
          <w:shd w:val="clear" w:color="auto" w:fill="FFFFFF"/>
        </w:rPr>
        <w:t>Anderson</w:t>
      </w:r>
      <w:r w:rsidR="008C3CD8">
        <w:rPr>
          <w:rFonts w:ascii="Times New Roman" w:hAnsi="Times New Roman" w:cs="Times New Roman"/>
          <w:color w:val="373739"/>
          <w:sz w:val="24"/>
          <w:szCs w:val="24"/>
          <w:shd w:val="clear" w:color="auto" w:fill="FFFFFF"/>
        </w:rPr>
        <w:t xml:space="preserve"> decision is found in this</w:t>
      </w:r>
      <w:r w:rsidR="00DD34CE">
        <w:rPr>
          <w:rFonts w:ascii="Times New Roman" w:hAnsi="Times New Roman" w:cs="Times New Roman"/>
          <w:color w:val="373739"/>
          <w:sz w:val="24"/>
          <w:szCs w:val="24"/>
          <w:shd w:val="clear" w:color="auto" w:fill="FFFFFF"/>
        </w:rPr>
        <w:t xml:space="preserve"> analysis of the second prong</w:t>
      </w:r>
      <w:r w:rsidR="00E22343">
        <w:rPr>
          <w:rFonts w:ascii="Times New Roman" w:hAnsi="Times New Roman" w:cs="Times New Roman"/>
          <w:color w:val="373739"/>
          <w:sz w:val="24"/>
          <w:szCs w:val="24"/>
          <w:shd w:val="clear" w:color="auto" w:fill="FFFFFF"/>
        </w:rPr>
        <w:t>.</w:t>
      </w:r>
    </w:p>
    <w:p w14:paraId="02032743" w14:textId="6AD356D8" w:rsidR="00F16FD6" w:rsidRDefault="00687811" w:rsidP="00687811">
      <w:pPr>
        <w:spacing w:after="0" w:line="480" w:lineRule="auto"/>
        <w:ind w:firstLine="720"/>
        <w:rPr>
          <w:rStyle w:val="apple-converted-space"/>
          <w:rFonts w:ascii="Times New Roman" w:hAnsi="Times New Roman"/>
          <w:sz w:val="24"/>
          <w:szCs w:val="24"/>
        </w:rPr>
      </w:pPr>
      <w:r>
        <w:rPr>
          <w:rFonts w:ascii="Times New Roman" w:eastAsia="Times New Roman" w:hAnsi="Times New Roman" w:cs="Times New Roman"/>
          <w:color w:val="000000"/>
          <w:sz w:val="24"/>
          <w:szCs w:val="24"/>
        </w:rPr>
        <w:t>Analysis under the second prong of the multiplicity test starts with the statutory language factor.</w:t>
      </w:r>
      <w:r w:rsidR="00500D5A">
        <w:rPr>
          <w:rStyle w:val="FootnoteReference"/>
          <w:rFonts w:ascii="Times New Roman" w:eastAsia="Times New Roman" w:hAnsi="Times New Roman" w:cs="Times New Roman"/>
          <w:color w:val="000000"/>
          <w:sz w:val="24"/>
          <w:szCs w:val="24"/>
        </w:rPr>
        <w:footnoteReference w:id="61"/>
      </w:r>
      <w:r>
        <w:rPr>
          <w:rFonts w:ascii="Times New Roman" w:eastAsia="Times New Roman" w:hAnsi="Times New Roman" w:cs="Times New Roman"/>
          <w:color w:val="000000"/>
          <w:sz w:val="24"/>
          <w:szCs w:val="24"/>
        </w:rPr>
        <w:t xml:space="preserve"> </w:t>
      </w:r>
      <w:r w:rsidR="00F16FD6">
        <w:rPr>
          <w:rFonts w:ascii="Times New Roman" w:eastAsia="Times New Roman" w:hAnsi="Times New Roman" w:cs="Times New Roman"/>
          <w:color w:val="000000"/>
          <w:sz w:val="24"/>
          <w:szCs w:val="24"/>
        </w:rPr>
        <w:t xml:space="preserve">In interpreting statutory language, </w:t>
      </w:r>
      <w:r w:rsidR="00F16FD6" w:rsidRPr="00C33CF1">
        <w:rPr>
          <w:rFonts w:ascii="Times New Roman" w:eastAsia="Times New Roman" w:hAnsi="Times New Roman" w:cs="Times New Roman"/>
          <w:color w:val="000000"/>
          <w:sz w:val="24"/>
          <w:szCs w:val="24"/>
        </w:rPr>
        <w:t xml:space="preserve">Wisconsin courts have </w:t>
      </w:r>
      <w:r w:rsidR="00F16FD6">
        <w:rPr>
          <w:rFonts w:ascii="Times New Roman" w:eastAsia="Times New Roman" w:hAnsi="Times New Roman" w:cs="Times New Roman"/>
          <w:color w:val="000000"/>
          <w:sz w:val="24"/>
          <w:szCs w:val="24"/>
        </w:rPr>
        <w:t xml:space="preserve">long </w:t>
      </w:r>
      <w:r w:rsidR="00F16FD6" w:rsidRPr="00C33CF1">
        <w:rPr>
          <w:rFonts w:ascii="Times New Roman" w:eastAsia="Times New Roman" w:hAnsi="Times New Roman" w:cs="Times New Roman"/>
          <w:color w:val="000000"/>
          <w:sz w:val="24"/>
          <w:szCs w:val="24"/>
        </w:rPr>
        <w:t xml:space="preserve">held that they first look to the plain meaning of the statute and </w:t>
      </w:r>
      <w:r w:rsidR="00F16FD6">
        <w:rPr>
          <w:rFonts w:ascii="Times New Roman" w:eastAsia="Times New Roman" w:hAnsi="Times New Roman" w:cs="Times New Roman"/>
          <w:color w:val="000000"/>
          <w:sz w:val="24"/>
          <w:szCs w:val="24"/>
        </w:rPr>
        <w:t xml:space="preserve">then </w:t>
      </w:r>
      <w:r w:rsidR="00F16FD6" w:rsidRPr="00C33CF1">
        <w:rPr>
          <w:rFonts w:ascii="Times New Roman" w:eastAsia="Times New Roman" w:hAnsi="Times New Roman" w:cs="Times New Roman"/>
          <w:color w:val="000000"/>
          <w:sz w:val="24"/>
          <w:szCs w:val="24"/>
        </w:rPr>
        <w:t xml:space="preserve">apply the statutory language to the facts at </w:t>
      </w:r>
      <w:r w:rsidR="00F16FD6" w:rsidRPr="00C33CF1">
        <w:rPr>
          <w:rFonts w:ascii="Times New Roman" w:eastAsia="Times New Roman" w:hAnsi="Times New Roman" w:cs="Times New Roman"/>
          <w:color w:val="000000"/>
          <w:sz w:val="24"/>
          <w:szCs w:val="24"/>
        </w:rPr>
        <w:lastRenderedPageBreak/>
        <w:t>hand.</w:t>
      </w:r>
      <w:r w:rsidR="00F16FD6">
        <w:rPr>
          <w:rStyle w:val="FootnoteReference"/>
          <w:rFonts w:ascii="Times New Roman" w:eastAsia="Times New Roman" w:hAnsi="Times New Roman" w:cs="Times New Roman"/>
          <w:color w:val="000000"/>
          <w:sz w:val="24"/>
          <w:szCs w:val="24"/>
        </w:rPr>
        <w:footnoteReference w:id="62"/>
      </w:r>
      <w:r w:rsidR="00F16FD6" w:rsidRPr="00C33CF1">
        <w:rPr>
          <w:rFonts w:ascii="Times New Roman" w:hAnsi="Times New Roman" w:cs="Times New Roman"/>
          <w:color w:val="252525"/>
          <w:sz w:val="24"/>
          <w:szCs w:val="24"/>
        </w:rPr>
        <w:t xml:space="preserve"> </w:t>
      </w:r>
      <w:r w:rsidR="00F16FD6" w:rsidRPr="00C33CF1">
        <w:rPr>
          <w:rStyle w:val="apple-converted-space"/>
          <w:rFonts w:ascii="Times New Roman" w:hAnsi="Times New Roman"/>
          <w:color w:val="252525"/>
          <w:sz w:val="24"/>
          <w:szCs w:val="24"/>
        </w:rPr>
        <w:t> </w:t>
      </w:r>
      <w:r w:rsidR="00F16FD6" w:rsidRPr="00C33CF1">
        <w:rPr>
          <w:rFonts w:ascii="Times New Roman" w:hAnsi="Times New Roman" w:cs="Times New Roman"/>
          <w:color w:val="252525"/>
          <w:sz w:val="24"/>
          <w:szCs w:val="24"/>
        </w:rPr>
        <w:t xml:space="preserve"> </w:t>
      </w:r>
      <w:r w:rsidR="00F16FD6">
        <w:rPr>
          <w:rFonts w:ascii="Times New Roman" w:hAnsi="Times New Roman" w:cs="Times New Roman"/>
          <w:color w:val="252525"/>
          <w:sz w:val="24"/>
          <w:szCs w:val="24"/>
        </w:rPr>
        <w:t>I</w:t>
      </w:r>
      <w:r w:rsidR="00F16FD6" w:rsidRPr="00C33CF1">
        <w:rPr>
          <w:rFonts w:ascii="Times New Roman" w:hAnsi="Times New Roman" w:cs="Times New Roman"/>
          <w:color w:val="252525"/>
          <w:sz w:val="24"/>
          <w:szCs w:val="24"/>
        </w:rPr>
        <w:t xml:space="preserve">n </w:t>
      </w:r>
      <w:r w:rsidR="00F16FD6">
        <w:rPr>
          <w:rFonts w:ascii="Times New Roman" w:hAnsi="Times New Roman" w:cs="Times New Roman"/>
          <w:color w:val="252525"/>
          <w:sz w:val="24"/>
          <w:szCs w:val="24"/>
        </w:rPr>
        <w:t>determining the plain mean</w:t>
      </w:r>
      <w:r w:rsidR="00F16FD6" w:rsidRPr="00C33CF1">
        <w:rPr>
          <w:rFonts w:ascii="Times New Roman" w:hAnsi="Times New Roman" w:cs="Times New Roman"/>
          <w:color w:val="252525"/>
          <w:sz w:val="24"/>
          <w:szCs w:val="24"/>
        </w:rPr>
        <w:t>ing</w:t>
      </w:r>
      <w:r w:rsidR="00F16FD6">
        <w:rPr>
          <w:rFonts w:ascii="Times New Roman" w:hAnsi="Times New Roman" w:cs="Times New Roman"/>
          <w:color w:val="252525"/>
          <w:sz w:val="24"/>
          <w:szCs w:val="24"/>
        </w:rPr>
        <w:t>,</w:t>
      </w:r>
      <w:r w:rsidR="00F16FD6" w:rsidRPr="00C33CF1">
        <w:rPr>
          <w:rFonts w:ascii="Times New Roman" w:hAnsi="Times New Roman" w:cs="Times New Roman"/>
          <w:color w:val="252525"/>
          <w:sz w:val="24"/>
          <w:szCs w:val="24"/>
        </w:rPr>
        <w:t xml:space="preserve"> the</w:t>
      </w:r>
      <w:r w:rsidR="008C3CD8">
        <w:rPr>
          <w:rFonts w:ascii="Times New Roman" w:hAnsi="Times New Roman" w:cs="Times New Roman"/>
          <w:color w:val="252525"/>
          <w:sz w:val="24"/>
          <w:szCs w:val="24"/>
        </w:rPr>
        <w:t xml:space="preserve"> courts</w:t>
      </w:r>
      <w:r w:rsidR="00F16FD6" w:rsidRPr="00C33CF1">
        <w:rPr>
          <w:rFonts w:ascii="Times New Roman" w:hAnsi="Times New Roman" w:cs="Times New Roman"/>
          <w:color w:val="252525"/>
          <w:sz w:val="24"/>
          <w:szCs w:val="24"/>
        </w:rPr>
        <w:t xml:space="preserve"> will also “consider its parts in relationship to the whole statute</w:t>
      </w:r>
      <w:r w:rsidR="008C3CD8">
        <w:rPr>
          <w:rFonts w:ascii="Times New Roman" w:hAnsi="Times New Roman" w:cs="Times New Roman"/>
          <w:color w:val="252525"/>
          <w:sz w:val="24"/>
          <w:szCs w:val="24"/>
        </w:rPr>
        <w:t>.”</w:t>
      </w:r>
      <w:r w:rsidR="00F16FD6">
        <w:rPr>
          <w:rStyle w:val="FootnoteReference"/>
          <w:rFonts w:ascii="Times New Roman" w:hAnsi="Times New Roman" w:cs="Times New Roman"/>
          <w:color w:val="252525"/>
          <w:sz w:val="24"/>
          <w:szCs w:val="24"/>
        </w:rPr>
        <w:footnoteReference w:id="63"/>
      </w:r>
      <w:r w:rsidR="00F16FD6">
        <w:rPr>
          <w:rFonts w:ascii="Times New Roman" w:hAnsi="Times New Roman" w:cs="Times New Roman"/>
          <w:sz w:val="24"/>
          <w:szCs w:val="24"/>
        </w:rPr>
        <w:t xml:space="preserve">  </w:t>
      </w:r>
      <w:r w:rsidR="00F16FD6" w:rsidRPr="00075DAB">
        <w:rPr>
          <w:rFonts w:ascii="Times New Roman" w:hAnsi="Times New Roman" w:cs="Times New Roman"/>
          <w:sz w:val="24"/>
          <w:szCs w:val="24"/>
        </w:rPr>
        <w:t>Legislative intent and collateral sources are only considered if statutes are ambiguous</w:t>
      </w:r>
      <w:r w:rsidR="00F16FD6">
        <w:rPr>
          <w:rFonts w:ascii="Times New Roman" w:hAnsi="Times New Roman" w:cs="Times New Roman"/>
          <w:sz w:val="24"/>
          <w:szCs w:val="24"/>
        </w:rPr>
        <w:t>.</w:t>
      </w:r>
      <w:r w:rsidR="00F16FD6">
        <w:rPr>
          <w:rStyle w:val="FootnoteReference"/>
          <w:rFonts w:ascii="Times New Roman" w:hAnsi="Times New Roman" w:cs="Times New Roman"/>
          <w:sz w:val="24"/>
          <w:szCs w:val="24"/>
        </w:rPr>
        <w:footnoteReference w:id="64"/>
      </w:r>
      <w:r w:rsidR="00F16FD6">
        <w:rPr>
          <w:rFonts w:ascii="Times New Roman" w:hAnsi="Times New Roman" w:cs="Times New Roman"/>
          <w:sz w:val="24"/>
          <w:szCs w:val="24"/>
        </w:rPr>
        <w:t xml:space="preserve"> </w:t>
      </w:r>
      <w:r w:rsidR="00F16FD6" w:rsidRPr="00075DAB">
        <w:rPr>
          <w:rFonts w:ascii="Times New Roman" w:hAnsi="Times New Roman" w:cs="Times New Roman"/>
          <w:sz w:val="24"/>
          <w:szCs w:val="24"/>
        </w:rPr>
        <w:t xml:space="preserve">Statutory language is </w:t>
      </w:r>
      <w:r w:rsidR="00F16FD6">
        <w:rPr>
          <w:rFonts w:ascii="Times New Roman" w:hAnsi="Times New Roman" w:cs="Times New Roman"/>
          <w:sz w:val="24"/>
          <w:szCs w:val="24"/>
        </w:rPr>
        <w:t xml:space="preserve">considered </w:t>
      </w:r>
      <w:r w:rsidR="00F16FD6" w:rsidRPr="00075DAB">
        <w:rPr>
          <w:rFonts w:ascii="Times New Roman" w:hAnsi="Times New Roman" w:cs="Times New Roman"/>
          <w:sz w:val="24"/>
          <w:szCs w:val="24"/>
        </w:rPr>
        <w:t xml:space="preserve">ambiguous </w:t>
      </w:r>
      <w:r w:rsidR="00F16FD6">
        <w:rPr>
          <w:rFonts w:ascii="Times New Roman" w:hAnsi="Times New Roman" w:cs="Times New Roman"/>
          <w:sz w:val="24"/>
          <w:szCs w:val="24"/>
        </w:rPr>
        <w:t>“</w:t>
      </w:r>
      <w:r w:rsidR="00F16FD6" w:rsidRPr="00075DAB">
        <w:rPr>
          <w:rFonts w:ascii="Times New Roman" w:hAnsi="Times New Roman" w:cs="Times New Roman"/>
          <w:sz w:val="24"/>
          <w:szCs w:val="24"/>
        </w:rPr>
        <w:t>if reasonably well-informed individuals could differ as to its meaning.”</w:t>
      </w:r>
      <w:r w:rsidR="00F16FD6" w:rsidRPr="00075DAB">
        <w:rPr>
          <w:rStyle w:val="apple-converted-space"/>
          <w:rFonts w:ascii="Times New Roman" w:hAnsi="Times New Roman"/>
          <w:sz w:val="24"/>
          <w:szCs w:val="24"/>
        </w:rPr>
        <w:t> </w:t>
      </w:r>
      <w:r w:rsidR="00F16FD6">
        <w:rPr>
          <w:rStyle w:val="FootnoteReference"/>
          <w:rFonts w:ascii="Times New Roman" w:hAnsi="Times New Roman" w:cs="Times New Roman"/>
          <w:sz w:val="24"/>
          <w:szCs w:val="24"/>
        </w:rPr>
        <w:footnoteReference w:id="65"/>
      </w:r>
      <w:r w:rsidR="00F16FD6">
        <w:rPr>
          <w:rStyle w:val="apple-converted-space"/>
          <w:rFonts w:ascii="Times New Roman" w:hAnsi="Times New Roman"/>
          <w:sz w:val="24"/>
          <w:szCs w:val="24"/>
        </w:rPr>
        <w:t xml:space="preserve"> However, when interpreting the bail jumping statute in </w:t>
      </w:r>
      <w:r w:rsidR="00F16FD6" w:rsidRPr="00D76449">
        <w:rPr>
          <w:rStyle w:val="apple-converted-space"/>
          <w:rFonts w:ascii="Times New Roman" w:hAnsi="Times New Roman"/>
          <w:i/>
          <w:sz w:val="24"/>
          <w:szCs w:val="24"/>
        </w:rPr>
        <w:t>Anderson</w:t>
      </w:r>
      <w:r w:rsidR="00F16FD6">
        <w:rPr>
          <w:rStyle w:val="apple-converted-space"/>
          <w:rFonts w:ascii="Times New Roman" w:hAnsi="Times New Roman"/>
          <w:sz w:val="24"/>
          <w:szCs w:val="24"/>
        </w:rPr>
        <w:t>, the court did not follow its own guidance.</w:t>
      </w:r>
    </w:p>
    <w:p w14:paraId="4E05D4BC" w14:textId="74B05ACC" w:rsidR="00F16FD6" w:rsidRDefault="000E0BC2" w:rsidP="00F16FD6">
      <w:pPr>
        <w:spacing w:after="0" w:line="480" w:lineRule="auto"/>
        <w:ind w:firstLine="720"/>
        <w:rPr>
          <w:rFonts w:ascii="Times New Roman" w:hAnsi="Times New Roman" w:cs="Times New Roman"/>
          <w:color w:val="212121"/>
          <w:sz w:val="24"/>
          <w:szCs w:val="24"/>
        </w:rPr>
      </w:pPr>
      <w:r>
        <w:rPr>
          <w:rFonts w:ascii="Times New Roman" w:hAnsi="Times New Roman" w:cs="Times New Roman"/>
          <w:sz w:val="24"/>
          <w:szCs w:val="24"/>
        </w:rPr>
        <w:t>The bail jumping statute reads in pertinent part: “</w:t>
      </w:r>
      <w:r w:rsidRPr="000E0BC2">
        <w:rPr>
          <w:rFonts w:ascii="Times New Roman" w:hAnsi="Times New Roman" w:cs="Times New Roman"/>
          <w:color w:val="000000"/>
          <w:sz w:val="24"/>
          <w:szCs w:val="24"/>
        </w:rPr>
        <w:t>Whoever, having been released from custody under</w:t>
      </w:r>
      <w:r w:rsidRPr="000E0BC2">
        <w:rPr>
          <w:rStyle w:val="apple-converted-space"/>
          <w:rFonts w:ascii="Times New Roman" w:hAnsi="Times New Roman"/>
          <w:color w:val="000000"/>
          <w:sz w:val="24"/>
          <w:szCs w:val="24"/>
        </w:rPr>
        <w:t> </w:t>
      </w:r>
      <w:r>
        <w:rPr>
          <w:rStyle w:val="qsrefstatnuma"/>
          <w:rFonts w:ascii="Times New Roman" w:hAnsi="Times New Roman"/>
          <w:color w:val="000000"/>
          <w:sz w:val="24"/>
          <w:szCs w:val="24"/>
        </w:rPr>
        <w:t>ch, 969</w:t>
      </w:r>
      <w:r w:rsidRPr="000E0BC2">
        <w:rPr>
          <w:rFonts w:ascii="Times New Roman" w:hAnsi="Times New Roman" w:cs="Times New Roman"/>
          <w:color w:val="000000"/>
          <w:sz w:val="24"/>
          <w:szCs w:val="24"/>
        </w:rPr>
        <w:t xml:space="preserve">, </w:t>
      </w:r>
      <w:r w:rsidRPr="000E0BC2">
        <w:rPr>
          <w:rFonts w:ascii="Times New Roman" w:hAnsi="Times New Roman" w:cs="Times New Roman"/>
          <w:i/>
          <w:color w:val="000000"/>
          <w:sz w:val="24"/>
          <w:szCs w:val="24"/>
        </w:rPr>
        <w:t>intentionally fails to comply with the terms of his or her bond</w:t>
      </w:r>
      <w:r w:rsidRPr="000E0BC2">
        <w:rPr>
          <w:rFonts w:ascii="Times New Roman" w:hAnsi="Times New Roman" w:cs="Times New Roman"/>
          <w:color w:val="000000"/>
          <w:sz w:val="24"/>
          <w:szCs w:val="24"/>
        </w:rPr>
        <w:t xml:space="preserve"> is</w:t>
      </w:r>
      <w:r>
        <w:rPr>
          <w:rFonts w:ascii="Times New Roman" w:hAnsi="Times New Roman" w:cs="Times New Roman"/>
          <w:color w:val="000000"/>
          <w:sz w:val="20"/>
          <w:szCs w:val="20"/>
        </w:rPr>
        <w:t>. . . .”</w:t>
      </w:r>
      <w:r>
        <w:rPr>
          <w:rStyle w:val="FootnoteReference"/>
          <w:rFonts w:ascii="Times New Roman" w:hAnsi="Times New Roman" w:cs="Times New Roman"/>
          <w:color w:val="000000"/>
          <w:sz w:val="20"/>
          <w:szCs w:val="20"/>
        </w:rPr>
        <w:footnoteReference w:id="66"/>
      </w:r>
      <w:r>
        <w:rPr>
          <w:rFonts w:ascii="Times New Roman" w:hAnsi="Times New Roman" w:cs="Times New Roman"/>
          <w:color w:val="000000"/>
          <w:sz w:val="20"/>
          <w:szCs w:val="20"/>
        </w:rPr>
        <w:t xml:space="preserve"> </w:t>
      </w:r>
      <w:r>
        <w:rPr>
          <w:rFonts w:ascii="Times New Roman" w:hAnsi="Times New Roman" w:cs="Times New Roman"/>
          <w:sz w:val="24"/>
          <w:szCs w:val="24"/>
        </w:rPr>
        <w:t>This is not ambiguous language. As Justice Geske pointed out in her dissent, in order to find it ambiguous</w:t>
      </w:r>
      <w:r w:rsidR="008C3CD8">
        <w:rPr>
          <w:rFonts w:ascii="Times New Roman" w:hAnsi="Times New Roman" w:cs="Times New Roman"/>
          <w:sz w:val="24"/>
          <w:szCs w:val="24"/>
        </w:rPr>
        <w:t>,</w:t>
      </w:r>
      <w:r>
        <w:rPr>
          <w:rFonts w:ascii="Times New Roman" w:hAnsi="Times New Roman" w:cs="Times New Roman"/>
          <w:sz w:val="24"/>
          <w:szCs w:val="24"/>
        </w:rPr>
        <w:t xml:space="preserve"> the </w:t>
      </w:r>
      <w:r w:rsidR="00F16FD6" w:rsidRPr="000E0BC2">
        <w:rPr>
          <w:rFonts w:ascii="Times New Roman" w:hAnsi="Times New Roman" w:cs="Times New Roman"/>
          <w:i/>
          <w:color w:val="212121"/>
          <w:sz w:val="24"/>
          <w:szCs w:val="24"/>
        </w:rPr>
        <w:t>Anderson</w:t>
      </w:r>
      <w:r w:rsidR="00F16FD6" w:rsidRPr="00A94D32">
        <w:rPr>
          <w:rFonts w:ascii="Times New Roman" w:hAnsi="Times New Roman" w:cs="Times New Roman"/>
          <w:color w:val="212121"/>
          <w:sz w:val="24"/>
          <w:szCs w:val="24"/>
        </w:rPr>
        <w:t xml:space="preserve"> court “read[s] out the word ‘the’ befo</w:t>
      </w:r>
      <w:r>
        <w:rPr>
          <w:rFonts w:ascii="Times New Roman" w:hAnsi="Times New Roman" w:cs="Times New Roman"/>
          <w:color w:val="212121"/>
          <w:sz w:val="24"/>
          <w:szCs w:val="24"/>
        </w:rPr>
        <w:t>re the word ‘terms’ and replace[d]</w:t>
      </w:r>
      <w:r w:rsidR="00F16FD6" w:rsidRPr="00A94D32">
        <w:rPr>
          <w:rFonts w:ascii="Times New Roman" w:hAnsi="Times New Roman" w:cs="Times New Roman"/>
          <w:color w:val="212121"/>
          <w:sz w:val="24"/>
          <w:szCs w:val="24"/>
        </w:rPr>
        <w:t xml:space="preserve"> it with ‘a term.’</w:t>
      </w:r>
      <w:r w:rsidR="003C7BE3">
        <w:rPr>
          <w:rFonts w:ascii="Times New Roman" w:hAnsi="Times New Roman" w:cs="Times New Roman"/>
          <w:color w:val="212121"/>
          <w:sz w:val="24"/>
          <w:szCs w:val="24"/>
        </w:rPr>
        <w:t>”</w:t>
      </w:r>
      <w:r w:rsidR="00F16FD6" w:rsidRPr="00A94D32">
        <w:rPr>
          <w:rStyle w:val="FootnoteReference"/>
          <w:rFonts w:ascii="Times New Roman" w:hAnsi="Times New Roman" w:cs="Times New Roman"/>
          <w:color w:val="212121"/>
          <w:sz w:val="24"/>
          <w:szCs w:val="24"/>
        </w:rPr>
        <w:footnoteReference w:id="67"/>
      </w:r>
      <w:r w:rsidR="00F16FD6" w:rsidRPr="00A94D32">
        <w:rPr>
          <w:rFonts w:ascii="Times New Roman" w:hAnsi="Times New Roman" w:cs="Times New Roman"/>
          <w:color w:val="212121"/>
          <w:sz w:val="24"/>
          <w:szCs w:val="24"/>
        </w:rPr>
        <w:t xml:space="preserve"> </w:t>
      </w:r>
      <w:r>
        <w:rPr>
          <w:rFonts w:ascii="Times New Roman" w:hAnsi="Times New Roman" w:cs="Times New Roman"/>
          <w:color w:val="212121"/>
          <w:sz w:val="24"/>
          <w:szCs w:val="24"/>
        </w:rPr>
        <w:t>To do so is</w:t>
      </w:r>
      <w:r w:rsidR="00F16FD6">
        <w:rPr>
          <w:rFonts w:ascii="Times New Roman" w:hAnsi="Times New Roman" w:cs="Times New Roman"/>
          <w:color w:val="212121"/>
          <w:sz w:val="24"/>
          <w:szCs w:val="24"/>
        </w:rPr>
        <w:t xml:space="preserve"> read</w:t>
      </w:r>
      <w:r>
        <w:rPr>
          <w:rFonts w:ascii="Times New Roman" w:hAnsi="Times New Roman" w:cs="Times New Roman"/>
          <w:color w:val="212121"/>
          <w:sz w:val="24"/>
          <w:szCs w:val="24"/>
        </w:rPr>
        <w:t xml:space="preserve">ing </w:t>
      </w:r>
      <w:r w:rsidR="00E22343">
        <w:rPr>
          <w:rFonts w:ascii="Times New Roman" w:hAnsi="Times New Roman" w:cs="Times New Roman"/>
          <w:color w:val="212121"/>
          <w:sz w:val="24"/>
          <w:szCs w:val="24"/>
        </w:rPr>
        <w:t>“</w:t>
      </w:r>
      <w:r w:rsidR="00F16FD6" w:rsidRPr="00A94D32">
        <w:rPr>
          <w:rFonts w:ascii="Times New Roman" w:hAnsi="Times New Roman" w:cs="Times New Roman"/>
          <w:color w:val="212121"/>
          <w:sz w:val="24"/>
          <w:szCs w:val="24"/>
        </w:rPr>
        <w:t>a construction into the statute which is not present.</w:t>
      </w:r>
      <w:r w:rsidR="00F16FD6">
        <w:rPr>
          <w:rFonts w:ascii="Times New Roman" w:hAnsi="Times New Roman" w:cs="Times New Roman"/>
          <w:color w:val="212121"/>
          <w:sz w:val="24"/>
          <w:szCs w:val="24"/>
        </w:rPr>
        <w:t>”</w:t>
      </w:r>
      <w:r w:rsidR="00500D5A">
        <w:rPr>
          <w:rStyle w:val="FootnoteReference"/>
          <w:rFonts w:ascii="Times New Roman" w:hAnsi="Times New Roman" w:cs="Times New Roman"/>
          <w:color w:val="212121"/>
          <w:sz w:val="24"/>
          <w:szCs w:val="24"/>
        </w:rPr>
        <w:footnoteReference w:id="68"/>
      </w:r>
      <w:r w:rsidR="00F16FD6">
        <w:rPr>
          <w:rFonts w:ascii="Times New Roman" w:hAnsi="Times New Roman" w:cs="Times New Roman"/>
          <w:color w:val="212121"/>
          <w:sz w:val="24"/>
          <w:szCs w:val="24"/>
        </w:rPr>
        <w:t xml:space="preserve"> </w:t>
      </w:r>
      <w:r>
        <w:rPr>
          <w:rFonts w:ascii="Times New Roman" w:hAnsi="Times New Roman" w:cs="Times New Roman"/>
          <w:color w:val="212121"/>
          <w:sz w:val="24"/>
          <w:szCs w:val="24"/>
        </w:rPr>
        <w:t>If</w:t>
      </w:r>
      <w:r w:rsidR="00F16FD6" w:rsidRPr="00A94D32">
        <w:rPr>
          <w:rFonts w:ascii="Times New Roman" w:hAnsi="Times New Roman" w:cs="Times New Roman"/>
          <w:color w:val="212121"/>
          <w:sz w:val="24"/>
          <w:szCs w:val="24"/>
        </w:rPr>
        <w:t xml:space="preserve"> the legislature </w:t>
      </w:r>
      <w:r w:rsidR="00F16FD6">
        <w:rPr>
          <w:rFonts w:ascii="Times New Roman" w:hAnsi="Times New Roman" w:cs="Times New Roman"/>
          <w:color w:val="212121"/>
          <w:sz w:val="24"/>
          <w:szCs w:val="24"/>
        </w:rPr>
        <w:t>had that intention</w:t>
      </w:r>
      <w:r w:rsidR="00F16FD6" w:rsidRPr="00A94D32">
        <w:rPr>
          <w:rFonts w:ascii="Times New Roman" w:hAnsi="Times New Roman" w:cs="Times New Roman"/>
          <w:color w:val="212121"/>
          <w:sz w:val="24"/>
          <w:szCs w:val="24"/>
        </w:rPr>
        <w:t>, it simply could have written the statute to read “whoever, having been released from custody under chapter 969, intentionally fails to comply with a term of his or her bo</w:t>
      </w:r>
      <w:r>
        <w:rPr>
          <w:rFonts w:ascii="Times New Roman" w:hAnsi="Times New Roman" w:cs="Times New Roman"/>
          <w:color w:val="212121"/>
          <w:sz w:val="24"/>
          <w:szCs w:val="24"/>
        </w:rPr>
        <w:t>nd,” is guilty of bail jumping.</w:t>
      </w:r>
      <w:r>
        <w:rPr>
          <w:rStyle w:val="FootnoteReference"/>
          <w:rFonts w:ascii="Times New Roman" w:hAnsi="Times New Roman" w:cs="Times New Roman"/>
          <w:color w:val="212121"/>
          <w:sz w:val="24"/>
          <w:szCs w:val="24"/>
        </w:rPr>
        <w:footnoteReference w:id="69"/>
      </w:r>
      <w:r w:rsidR="00E22343">
        <w:rPr>
          <w:rFonts w:ascii="Times New Roman" w:hAnsi="Times New Roman" w:cs="Times New Roman"/>
          <w:color w:val="212121"/>
          <w:sz w:val="24"/>
          <w:szCs w:val="24"/>
        </w:rPr>
        <w:t xml:space="preserve"> The </w:t>
      </w:r>
      <w:r w:rsidR="00500D5A">
        <w:rPr>
          <w:rFonts w:ascii="Times New Roman" w:hAnsi="Times New Roman" w:cs="Times New Roman"/>
          <w:color w:val="212121"/>
          <w:sz w:val="24"/>
          <w:szCs w:val="24"/>
        </w:rPr>
        <w:t xml:space="preserve">Anderson </w:t>
      </w:r>
      <w:r w:rsidR="00E22343">
        <w:rPr>
          <w:rFonts w:ascii="Times New Roman" w:hAnsi="Times New Roman" w:cs="Times New Roman"/>
          <w:color w:val="212121"/>
          <w:sz w:val="24"/>
          <w:szCs w:val="24"/>
        </w:rPr>
        <w:t xml:space="preserve">court </w:t>
      </w:r>
      <w:r w:rsidR="00500D5A">
        <w:rPr>
          <w:rFonts w:ascii="Times New Roman" w:hAnsi="Times New Roman" w:cs="Times New Roman"/>
          <w:color w:val="212121"/>
          <w:sz w:val="24"/>
          <w:szCs w:val="24"/>
        </w:rPr>
        <w:t xml:space="preserve">appears to have </w:t>
      </w:r>
      <w:r w:rsidR="00E22343">
        <w:rPr>
          <w:rFonts w:ascii="Times New Roman" w:hAnsi="Times New Roman" w:cs="Times New Roman"/>
          <w:color w:val="212121"/>
          <w:sz w:val="24"/>
          <w:szCs w:val="24"/>
        </w:rPr>
        <w:t>assigned ambiguity that did not exist.</w:t>
      </w:r>
    </w:p>
    <w:p w14:paraId="162F5E62" w14:textId="72BFF0B7" w:rsidR="00AE3217" w:rsidRDefault="00AE3217" w:rsidP="00F16FD6">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212121"/>
          <w:sz w:val="24"/>
          <w:szCs w:val="24"/>
        </w:rPr>
        <w:lastRenderedPageBreak/>
        <w:t xml:space="preserve">Creating that ambiguity then allowed </w:t>
      </w:r>
      <w:r w:rsidR="00052C31">
        <w:rPr>
          <w:rFonts w:ascii="Times New Roman" w:hAnsi="Times New Roman" w:cs="Times New Roman"/>
          <w:color w:val="212121"/>
          <w:sz w:val="24"/>
          <w:szCs w:val="24"/>
        </w:rPr>
        <w:t xml:space="preserve">the court to analyze the second factor, </w:t>
      </w:r>
      <w:r>
        <w:rPr>
          <w:rFonts w:ascii="Times New Roman" w:hAnsi="Times New Roman" w:cs="Times New Roman"/>
          <w:color w:val="212121"/>
          <w:sz w:val="24"/>
          <w:szCs w:val="24"/>
        </w:rPr>
        <w:t>legislative intent.</w:t>
      </w:r>
      <w:r w:rsidR="00500D5A">
        <w:rPr>
          <w:rStyle w:val="FootnoteReference"/>
          <w:rFonts w:ascii="Times New Roman" w:hAnsi="Times New Roman" w:cs="Times New Roman"/>
          <w:color w:val="212121"/>
          <w:sz w:val="24"/>
          <w:szCs w:val="24"/>
        </w:rPr>
        <w:footnoteReference w:id="70"/>
      </w:r>
      <w:r>
        <w:rPr>
          <w:rFonts w:ascii="Times New Roman" w:hAnsi="Times New Roman" w:cs="Times New Roman"/>
          <w:color w:val="212121"/>
          <w:sz w:val="24"/>
          <w:szCs w:val="24"/>
        </w:rPr>
        <w:t xml:space="preserve">  T</w:t>
      </w:r>
      <w:r w:rsidR="00E22343">
        <w:rPr>
          <w:rFonts w:ascii="Times New Roman" w:hAnsi="Times New Roman" w:cs="Times New Roman"/>
          <w:color w:val="212121"/>
          <w:sz w:val="24"/>
          <w:szCs w:val="24"/>
        </w:rPr>
        <w:t xml:space="preserve">he court held that the </w:t>
      </w:r>
      <w:r w:rsidR="00E22343" w:rsidRPr="00E22343">
        <w:rPr>
          <w:rFonts w:ascii="Times New Roman" w:hAnsi="Times New Roman" w:cs="Times New Roman"/>
          <w:color w:val="212121"/>
          <w:sz w:val="24"/>
          <w:szCs w:val="24"/>
        </w:rPr>
        <w:t>“[l]</w:t>
      </w:r>
      <w:r w:rsidR="00E22343" w:rsidRPr="00E22343">
        <w:rPr>
          <w:rFonts w:ascii="Times New Roman" w:hAnsi="Times New Roman" w:cs="Times New Roman"/>
          <w:color w:val="373739"/>
          <w:sz w:val="24"/>
          <w:szCs w:val="24"/>
          <w:shd w:val="clear" w:color="auto" w:fill="FFFFFF"/>
        </w:rPr>
        <w:t xml:space="preserve">egislative history and the context of the bail jumping statute indicate that the legislature intended to protect different </w:t>
      </w:r>
      <w:r w:rsidR="00E22343">
        <w:rPr>
          <w:rFonts w:ascii="Times New Roman" w:hAnsi="Times New Roman" w:cs="Times New Roman"/>
          <w:color w:val="373739"/>
          <w:sz w:val="24"/>
          <w:szCs w:val="24"/>
          <w:shd w:val="clear" w:color="auto" w:fill="FFFFFF"/>
        </w:rPr>
        <w:t xml:space="preserve">[types of] </w:t>
      </w:r>
      <w:r w:rsidR="00E22343" w:rsidRPr="00E22343">
        <w:rPr>
          <w:rFonts w:ascii="Times New Roman" w:hAnsi="Times New Roman" w:cs="Times New Roman"/>
          <w:color w:val="373739"/>
          <w:sz w:val="24"/>
          <w:szCs w:val="24"/>
          <w:shd w:val="clear" w:color="auto" w:fill="FFFFFF"/>
        </w:rPr>
        <w:t>interests.</w:t>
      </w:r>
      <w:r w:rsidR="00092709">
        <w:rPr>
          <w:rFonts w:ascii="Times New Roman" w:hAnsi="Times New Roman" w:cs="Times New Roman"/>
          <w:color w:val="373739"/>
          <w:sz w:val="24"/>
          <w:szCs w:val="24"/>
          <w:shd w:val="clear" w:color="auto" w:fill="FFFFFF"/>
        </w:rPr>
        <w:t>”</w:t>
      </w:r>
      <w:r w:rsidR="00092709">
        <w:rPr>
          <w:rStyle w:val="FootnoteReference"/>
          <w:rFonts w:ascii="Times New Roman" w:hAnsi="Times New Roman" w:cs="Times New Roman"/>
          <w:color w:val="373739"/>
          <w:sz w:val="24"/>
          <w:szCs w:val="24"/>
          <w:shd w:val="clear" w:color="auto" w:fill="FFFFFF"/>
        </w:rPr>
        <w:footnoteReference w:id="71"/>
      </w:r>
      <w:r w:rsidR="00E22343" w:rsidRPr="00E22343">
        <w:rPr>
          <w:rFonts w:ascii="Verdana" w:hAnsi="Verdana"/>
          <w:color w:val="373739"/>
          <w:sz w:val="18"/>
          <w:szCs w:val="18"/>
          <w:shd w:val="clear" w:color="auto" w:fill="FFFFFF"/>
        </w:rPr>
        <w:t> </w:t>
      </w:r>
      <w:r w:rsidR="00E22343" w:rsidRPr="00E22343">
        <w:rPr>
          <w:rFonts w:ascii="Times New Roman" w:hAnsi="Times New Roman" w:cs="Times New Roman"/>
          <w:color w:val="373739"/>
          <w:sz w:val="24"/>
          <w:szCs w:val="24"/>
          <w:shd w:val="clear" w:color="auto" w:fill="FFFFFF"/>
        </w:rPr>
        <w:t xml:space="preserve">In this case </w:t>
      </w:r>
      <w:r w:rsidR="008C3CD8">
        <w:rPr>
          <w:rFonts w:ascii="Times New Roman" w:hAnsi="Times New Roman" w:cs="Times New Roman"/>
          <w:color w:val="373739"/>
          <w:sz w:val="24"/>
          <w:szCs w:val="24"/>
          <w:shd w:val="clear" w:color="auto" w:fill="FFFFFF"/>
        </w:rPr>
        <w:t xml:space="preserve">the court </w:t>
      </w:r>
      <w:r w:rsidR="00E22343" w:rsidRPr="00E22343">
        <w:rPr>
          <w:rFonts w:ascii="Times New Roman" w:hAnsi="Times New Roman" w:cs="Times New Roman"/>
          <w:color w:val="373739"/>
          <w:sz w:val="24"/>
          <w:szCs w:val="24"/>
          <w:shd w:val="clear" w:color="auto" w:fill="FFFFFF"/>
        </w:rPr>
        <w:t xml:space="preserve">said that prohibiting </w:t>
      </w:r>
      <w:r w:rsidR="00052C31">
        <w:rPr>
          <w:rFonts w:ascii="Times New Roman" w:hAnsi="Times New Roman" w:cs="Times New Roman"/>
          <w:color w:val="373739"/>
          <w:sz w:val="24"/>
          <w:szCs w:val="24"/>
          <w:shd w:val="clear" w:color="auto" w:fill="FFFFFF"/>
        </w:rPr>
        <w:t xml:space="preserve">alcohol </w:t>
      </w:r>
      <w:r w:rsidR="00E22343" w:rsidRPr="00E22343">
        <w:rPr>
          <w:rFonts w:ascii="Times New Roman" w:hAnsi="Times New Roman" w:cs="Times New Roman"/>
          <w:color w:val="373739"/>
          <w:sz w:val="24"/>
          <w:szCs w:val="24"/>
          <w:shd w:val="clear" w:color="auto" w:fill="FFFFFF"/>
        </w:rPr>
        <w:t xml:space="preserve">consumption was “aimed at </w:t>
      </w:r>
      <w:r w:rsidR="00ED7C25">
        <w:rPr>
          <w:rFonts w:ascii="Times New Roman" w:hAnsi="Times New Roman" w:cs="Times New Roman"/>
          <w:color w:val="373739"/>
          <w:sz w:val="24"/>
          <w:szCs w:val="24"/>
          <w:shd w:val="clear" w:color="auto" w:fill="FFFFFF"/>
        </w:rPr>
        <w:t>protecting the public</w:t>
      </w:r>
      <w:r w:rsidR="00E22343" w:rsidRPr="00E22343">
        <w:rPr>
          <w:rFonts w:ascii="Times New Roman" w:hAnsi="Times New Roman" w:cs="Times New Roman"/>
          <w:color w:val="373739"/>
          <w:sz w:val="24"/>
          <w:szCs w:val="24"/>
          <w:shd w:val="clear" w:color="auto" w:fill="FFFFFF"/>
        </w:rPr>
        <w:t>”</w:t>
      </w:r>
      <w:r w:rsidR="00714CDD">
        <w:rPr>
          <w:rStyle w:val="FootnoteReference"/>
          <w:rFonts w:ascii="Times New Roman" w:hAnsi="Times New Roman" w:cs="Times New Roman"/>
          <w:color w:val="373739"/>
          <w:sz w:val="24"/>
          <w:szCs w:val="24"/>
          <w:shd w:val="clear" w:color="auto" w:fill="FFFFFF"/>
        </w:rPr>
        <w:footnoteReference w:id="72"/>
      </w:r>
      <w:r w:rsidR="00E22343" w:rsidRPr="00E22343">
        <w:rPr>
          <w:rFonts w:ascii="Times New Roman" w:hAnsi="Times New Roman" w:cs="Times New Roman"/>
          <w:color w:val="373739"/>
          <w:sz w:val="24"/>
          <w:szCs w:val="24"/>
          <w:shd w:val="clear" w:color="auto" w:fill="FFFFFF"/>
        </w:rPr>
        <w:t xml:space="preserve"> while prohibiting contact with </w:t>
      </w:r>
      <w:r w:rsidR="00052C31">
        <w:rPr>
          <w:rFonts w:ascii="Times New Roman" w:hAnsi="Times New Roman" w:cs="Times New Roman"/>
          <w:color w:val="373739"/>
          <w:sz w:val="24"/>
          <w:szCs w:val="24"/>
          <w:shd w:val="clear" w:color="auto" w:fill="FFFFFF"/>
        </w:rPr>
        <w:t>the</w:t>
      </w:r>
      <w:r w:rsidR="00E22343" w:rsidRPr="00E22343">
        <w:rPr>
          <w:rFonts w:ascii="Times New Roman" w:hAnsi="Times New Roman" w:cs="Times New Roman"/>
          <w:color w:val="373739"/>
          <w:sz w:val="24"/>
          <w:szCs w:val="24"/>
          <w:shd w:val="clear" w:color="auto" w:fill="FFFFFF"/>
        </w:rPr>
        <w:t xml:space="preserve"> victim was “aimed at protecting that individual</w:t>
      </w:r>
      <w:r w:rsidR="00714CDD">
        <w:rPr>
          <w:rFonts w:ascii="Times New Roman" w:hAnsi="Times New Roman" w:cs="Times New Roman"/>
          <w:color w:val="373739"/>
          <w:sz w:val="24"/>
          <w:szCs w:val="24"/>
          <w:shd w:val="clear" w:color="auto" w:fill="FFFFFF"/>
        </w:rPr>
        <w:t>.</w:t>
      </w:r>
      <w:r w:rsidR="00E22343" w:rsidRPr="00E22343">
        <w:rPr>
          <w:rFonts w:ascii="Times New Roman" w:hAnsi="Times New Roman" w:cs="Times New Roman"/>
          <w:color w:val="373739"/>
          <w:sz w:val="24"/>
          <w:szCs w:val="24"/>
          <w:shd w:val="clear" w:color="auto" w:fill="FFFFFF"/>
        </w:rPr>
        <w:t xml:space="preserve">” </w:t>
      </w:r>
      <w:r w:rsidR="00714CDD">
        <w:rPr>
          <w:rStyle w:val="FootnoteReference"/>
          <w:rFonts w:ascii="Times New Roman" w:hAnsi="Times New Roman" w:cs="Times New Roman"/>
          <w:color w:val="373739"/>
          <w:sz w:val="24"/>
          <w:szCs w:val="24"/>
          <w:shd w:val="clear" w:color="auto" w:fill="FFFFFF"/>
        </w:rPr>
        <w:footnoteReference w:id="73"/>
      </w:r>
      <w:r w:rsidR="00714CDD">
        <w:rPr>
          <w:rFonts w:ascii="Times New Roman" w:hAnsi="Times New Roman" w:cs="Times New Roman"/>
          <w:color w:val="373739"/>
          <w:sz w:val="24"/>
          <w:szCs w:val="24"/>
          <w:shd w:val="clear" w:color="auto" w:fill="FFFFFF"/>
        </w:rPr>
        <w:t xml:space="preserve"> The</w:t>
      </w:r>
      <w:r w:rsidR="008C3CD8">
        <w:rPr>
          <w:rFonts w:ascii="Times New Roman" w:hAnsi="Times New Roman" w:cs="Times New Roman"/>
          <w:color w:val="373739"/>
          <w:sz w:val="24"/>
          <w:szCs w:val="24"/>
          <w:shd w:val="clear" w:color="auto" w:fill="FFFFFF"/>
        </w:rPr>
        <w:t xml:space="preserve"> court went on to hold that it</w:t>
      </w:r>
      <w:r w:rsidR="00714CDD">
        <w:rPr>
          <w:rFonts w:ascii="Times New Roman" w:hAnsi="Times New Roman" w:cs="Times New Roman"/>
          <w:color w:val="373739"/>
          <w:sz w:val="24"/>
          <w:szCs w:val="24"/>
          <w:shd w:val="clear" w:color="auto" w:fill="FFFFFF"/>
        </w:rPr>
        <w:t xml:space="preserve"> could not find any evidence “</w:t>
      </w:r>
      <w:r w:rsidR="00714CDD" w:rsidRPr="00714CDD">
        <w:rPr>
          <w:rFonts w:ascii="Times New Roman" w:hAnsi="Times New Roman" w:cs="Times New Roman"/>
          <w:color w:val="373739"/>
          <w:sz w:val="24"/>
          <w:szCs w:val="24"/>
          <w:shd w:val="clear" w:color="auto" w:fill="FFFFFF"/>
        </w:rPr>
        <w:t>to overcome the presumption of separate punishments for violations of different conditions of bail.</w:t>
      </w:r>
      <w:r w:rsidR="00714CDD">
        <w:rPr>
          <w:rFonts w:ascii="Times New Roman" w:hAnsi="Times New Roman" w:cs="Times New Roman"/>
          <w:color w:val="373739"/>
          <w:sz w:val="24"/>
          <w:szCs w:val="24"/>
          <w:shd w:val="clear" w:color="auto" w:fill="FFFFFF"/>
        </w:rPr>
        <w:t>”</w:t>
      </w:r>
      <w:r w:rsidR="00714CDD">
        <w:rPr>
          <w:rStyle w:val="FootnoteReference"/>
          <w:rFonts w:ascii="Times New Roman" w:hAnsi="Times New Roman" w:cs="Times New Roman"/>
          <w:color w:val="373739"/>
          <w:sz w:val="24"/>
          <w:szCs w:val="24"/>
          <w:shd w:val="clear" w:color="auto" w:fill="FFFFFF"/>
        </w:rPr>
        <w:footnoteReference w:id="74"/>
      </w:r>
      <w:r>
        <w:rPr>
          <w:rFonts w:ascii="Times New Roman" w:hAnsi="Times New Roman" w:cs="Times New Roman"/>
          <w:color w:val="373739"/>
          <w:sz w:val="24"/>
          <w:szCs w:val="24"/>
          <w:shd w:val="clear" w:color="auto" w:fill="FFFFFF"/>
        </w:rPr>
        <w:t>While</w:t>
      </w:r>
      <w:r w:rsidR="00F712AC">
        <w:rPr>
          <w:rFonts w:ascii="Times New Roman" w:hAnsi="Times New Roman" w:cs="Times New Roman"/>
          <w:color w:val="373739"/>
          <w:sz w:val="24"/>
          <w:szCs w:val="24"/>
          <w:shd w:val="clear" w:color="auto" w:fill="FFFFFF"/>
        </w:rPr>
        <w:t xml:space="preserve"> protecting separate interests certainly j</w:t>
      </w:r>
      <w:r>
        <w:rPr>
          <w:rFonts w:ascii="Times New Roman" w:hAnsi="Times New Roman" w:cs="Times New Roman"/>
          <w:color w:val="373739"/>
          <w:sz w:val="24"/>
          <w:szCs w:val="24"/>
          <w:shd w:val="clear" w:color="auto" w:fill="FFFFFF"/>
        </w:rPr>
        <w:t>u</w:t>
      </w:r>
      <w:r w:rsidR="00834817">
        <w:rPr>
          <w:rFonts w:ascii="Times New Roman" w:hAnsi="Times New Roman" w:cs="Times New Roman"/>
          <w:color w:val="373739"/>
          <w:sz w:val="24"/>
          <w:szCs w:val="24"/>
          <w:shd w:val="clear" w:color="auto" w:fill="FFFFFF"/>
        </w:rPr>
        <w:t>stifies different bail conditions, i</w:t>
      </w:r>
      <w:r w:rsidR="00B91954">
        <w:rPr>
          <w:rFonts w:ascii="Times New Roman" w:hAnsi="Times New Roman" w:cs="Times New Roman"/>
          <w:color w:val="373739"/>
          <w:sz w:val="24"/>
          <w:szCs w:val="24"/>
          <w:shd w:val="clear" w:color="auto" w:fill="FFFFFF"/>
        </w:rPr>
        <w:t xml:space="preserve">t is not </w:t>
      </w:r>
      <w:r>
        <w:rPr>
          <w:rFonts w:ascii="Times New Roman" w:hAnsi="Times New Roman" w:cs="Times New Roman"/>
          <w:color w:val="373739"/>
          <w:sz w:val="24"/>
          <w:szCs w:val="24"/>
          <w:shd w:val="clear" w:color="auto" w:fill="FFFFFF"/>
        </w:rPr>
        <w:t>clear why the punishments would have to be separate</w:t>
      </w:r>
      <w:r w:rsidR="00834817">
        <w:rPr>
          <w:rFonts w:ascii="Times New Roman" w:hAnsi="Times New Roman" w:cs="Times New Roman"/>
          <w:color w:val="373739"/>
          <w:sz w:val="24"/>
          <w:szCs w:val="24"/>
          <w:shd w:val="clear" w:color="auto" w:fill="FFFFFF"/>
        </w:rPr>
        <w:t xml:space="preserve"> as well</w:t>
      </w:r>
      <w:r>
        <w:rPr>
          <w:rFonts w:ascii="Times New Roman" w:hAnsi="Times New Roman" w:cs="Times New Roman"/>
          <w:color w:val="373739"/>
          <w:sz w:val="24"/>
          <w:szCs w:val="24"/>
          <w:shd w:val="clear" w:color="auto" w:fill="FFFFFF"/>
        </w:rPr>
        <w:t>.</w:t>
      </w:r>
    </w:p>
    <w:p w14:paraId="33B24755" w14:textId="14E84C85" w:rsidR="00A21037" w:rsidRDefault="00092709" w:rsidP="005112E6">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In her dissent, Justice Geske</w:t>
      </w:r>
      <w:r w:rsidR="00AE3217">
        <w:rPr>
          <w:rFonts w:ascii="Times New Roman" w:hAnsi="Times New Roman" w:cs="Times New Roman"/>
          <w:color w:val="373739"/>
          <w:sz w:val="24"/>
          <w:szCs w:val="24"/>
          <w:shd w:val="clear" w:color="auto" w:fill="FFFFFF"/>
        </w:rPr>
        <w:t xml:space="preserve"> point</w:t>
      </w:r>
      <w:r w:rsidR="00834817">
        <w:rPr>
          <w:rFonts w:ascii="Times New Roman" w:hAnsi="Times New Roman" w:cs="Times New Roman"/>
          <w:color w:val="373739"/>
          <w:sz w:val="24"/>
          <w:szCs w:val="24"/>
          <w:shd w:val="clear" w:color="auto" w:fill="FFFFFF"/>
        </w:rPr>
        <w:t>ed</w:t>
      </w:r>
      <w:r w:rsidR="00AE3217">
        <w:rPr>
          <w:rFonts w:ascii="Times New Roman" w:hAnsi="Times New Roman" w:cs="Times New Roman"/>
          <w:color w:val="373739"/>
          <w:sz w:val="24"/>
          <w:szCs w:val="24"/>
          <w:shd w:val="clear" w:color="auto" w:fill="FFFFFF"/>
        </w:rPr>
        <w:t xml:space="preserve"> out a variety of scenarios where a detailed set of bond conditions that are violated could result in punishments that far exceed t</w:t>
      </w:r>
      <w:r w:rsidR="00EE481E">
        <w:rPr>
          <w:rFonts w:ascii="Times New Roman" w:hAnsi="Times New Roman" w:cs="Times New Roman"/>
          <w:color w:val="373739"/>
          <w:sz w:val="24"/>
          <w:szCs w:val="24"/>
          <w:shd w:val="clear" w:color="auto" w:fill="FFFFFF"/>
        </w:rPr>
        <w:t>he initial crime.</w:t>
      </w:r>
      <w:r w:rsidR="00AE3217">
        <w:rPr>
          <w:rStyle w:val="FootnoteReference"/>
          <w:rFonts w:ascii="Times New Roman" w:hAnsi="Times New Roman" w:cs="Times New Roman"/>
          <w:color w:val="373739"/>
          <w:sz w:val="24"/>
          <w:szCs w:val="24"/>
          <w:shd w:val="clear" w:color="auto" w:fill="FFFFFF"/>
        </w:rPr>
        <w:footnoteReference w:id="75"/>
      </w:r>
      <w:r w:rsidR="00AE3217">
        <w:rPr>
          <w:rFonts w:ascii="Times New Roman" w:hAnsi="Times New Roman" w:cs="Times New Roman"/>
          <w:color w:val="373739"/>
          <w:sz w:val="24"/>
          <w:szCs w:val="24"/>
          <w:shd w:val="clear" w:color="auto" w:fill="FFFFFF"/>
        </w:rPr>
        <w:t xml:space="preserve">  This seems particularly outrageous when many conceivable conditions, like not drinking or not being in a certain are</w:t>
      </w:r>
      <w:r w:rsidR="00417C43">
        <w:rPr>
          <w:rFonts w:ascii="Times New Roman" w:hAnsi="Times New Roman" w:cs="Times New Roman"/>
          <w:color w:val="373739"/>
          <w:sz w:val="24"/>
          <w:szCs w:val="24"/>
          <w:shd w:val="clear" w:color="auto" w:fill="FFFFFF"/>
        </w:rPr>
        <w:t>a</w:t>
      </w:r>
      <w:r w:rsidR="00AE3217">
        <w:rPr>
          <w:rFonts w:ascii="Times New Roman" w:hAnsi="Times New Roman" w:cs="Times New Roman"/>
          <w:color w:val="373739"/>
          <w:sz w:val="24"/>
          <w:szCs w:val="24"/>
          <w:shd w:val="clear" w:color="auto" w:fill="FFFFFF"/>
        </w:rPr>
        <w:t xml:space="preserve"> of town, are not criminal acts in and of themselves.  A defendant with one criminal f</w:t>
      </w:r>
      <w:r w:rsidR="00417C43">
        <w:rPr>
          <w:rFonts w:ascii="Times New Roman" w:hAnsi="Times New Roman" w:cs="Times New Roman"/>
          <w:color w:val="373739"/>
          <w:sz w:val="24"/>
          <w:szCs w:val="24"/>
          <w:shd w:val="clear" w:color="auto" w:fill="FFFFFF"/>
        </w:rPr>
        <w:t xml:space="preserve">elony count could end up with </w:t>
      </w:r>
      <w:r w:rsidR="00AE3217">
        <w:rPr>
          <w:rFonts w:ascii="Times New Roman" w:hAnsi="Times New Roman" w:cs="Times New Roman"/>
          <w:color w:val="373739"/>
          <w:sz w:val="24"/>
          <w:szCs w:val="24"/>
          <w:shd w:val="clear" w:color="auto" w:fill="FFFFFF"/>
        </w:rPr>
        <w:t xml:space="preserve">punishment for violating </w:t>
      </w:r>
      <w:r w:rsidR="00834817">
        <w:rPr>
          <w:rFonts w:ascii="Times New Roman" w:hAnsi="Times New Roman" w:cs="Times New Roman"/>
          <w:color w:val="373739"/>
          <w:sz w:val="24"/>
          <w:szCs w:val="24"/>
          <w:shd w:val="clear" w:color="auto" w:fill="FFFFFF"/>
        </w:rPr>
        <w:t xml:space="preserve">bail </w:t>
      </w:r>
      <w:r w:rsidR="00AE3217">
        <w:rPr>
          <w:rFonts w:ascii="Times New Roman" w:hAnsi="Times New Roman" w:cs="Times New Roman"/>
          <w:color w:val="373739"/>
          <w:sz w:val="24"/>
          <w:szCs w:val="24"/>
          <w:shd w:val="clear" w:color="auto" w:fill="FFFFFF"/>
        </w:rPr>
        <w:t>conditions that far exceed the punishment for the crime itself.</w:t>
      </w:r>
      <w:r>
        <w:rPr>
          <w:rStyle w:val="FootnoteReference"/>
          <w:rFonts w:ascii="Times New Roman" w:hAnsi="Times New Roman" w:cs="Times New Roman"/>
          <w:color w:val="373739"/>
          <w:sz w:val="24"/>
          <w:szCs w:val="24"/>
          <w:shd w:val="clear" w:color="auto" w:fill="FFFFFF"/>
        </w:rPr>
        <w:footnoteReference w:id="76"/>
      </w:r>
      <w:r w:rsidR="00AE3217">
        <w:rPr>
          <w:rFonts w:ascii="Times New Roman" w:hAnsi="Times New Roman" w:cs="Times New Roman"/>
          <w:color w:val="373739"/>
          <w:sz w:val="24"/>
          <w:szCs w:val="24"/>
          <w:shd w:val="clear" w:color="auto" w:fill="FFFFFF"/>
        </w:rPr>
        <w:t xml:space="preserve"> </w:t>
      </w:r>
      <w:r w:rsidR="005112E6">
        <w:rPr>
          <w:rFonts w:ascii="Times New Roman" w:hAnsi="Times New Roman" w:cs="Times New Roman"/>
          <w:color w:val="373739"/>
          <w:sz w:val="24"/>
          <w:szCs w:val="24"/>
          <w:shd w:val="clear" w:color="auto" w:fill="FFFFFF"/>
        </w:rPr>
        <w:t xml:space="preserve">It </w:t>
      </w:r>
      <w:r w:rsidR="00417C43">
        <w:rPr>
          <w:rFonts w:ascii="Times New Roman" w:hAnsi="Times New Roman" w:cs="Times New Roman"/>
          <w:color w:val="373739"/>
          <w:sz w:val="24"/>
          <w:szCs w:val="24"/>
          <w:shd w:val="clear" w:color="auto" w:fill="FFFFFF"/>
        </w:rPr>
        <w:t>seems un</w:t>
      </w:r>
      <w:r w:rsidR="003A0F95">
        <w:rPr>
          <w:rFonts w:ascii="Times New Roman" w:hAnsi="Times New Roman" w:cs="Times New Roman"/>
          <w:color w:val="373739"/>
          <w:sz w:val="24"/>
          <w:szCs w:val="24"/>
          <w:shd w:val="clear" w:color="auto" w:fill="FFFFFF"/>
        </w:rPr>
        <w:t>likely</w:t>
      </w:r>
      <w:r w:rsidR="005112E6">
        <w:rPr>
          <w:rFonts w:ascii="Times New Roman" w:hAnsi="Times New Roman" w:cs="Times New Roman"/>
          <w:color w:val="373739"/>
          <w:sz w:val="24"/>
          <w:szCs w:val="24"/>
          <w:shd w:val="clear" w:color="auto" w:fill="FFFFFF"/>
        </w:rPr>
        <w:t xml:space="preserve"> that th</w:t>
      </w:r>
      <w:r w:rsidR="00EE481E">
        <w:rPr>
          <w:rFonts w:ascii="Times New Roman" w:hAnsi="Times New Roman" w:cs="Times New Roman"/>
          <w:color w:val="373739"/>
          <w:sz w:val="24"/>
          <w:szCs w:val="24"/>
          <w:shd w:val="clear" w:color="auto" w:fill="FFFFFF"/>
        </w:rPr>
        <w:t>is</w:t>
      </w:r>
      <w:r w:rsidR="005112E6">
        <w:rPr>
          <w:rFonts w:ascii="Times New Roman" w:hAnsi="Times New Roman" w:cs="Times New Roman"/>
          <w:color w:val="373739"/>
          <w:sz w:val="24"/>
          <w:szCs w:val="24"/>
          <w:shd w:val="clear" w:color="auto" w:fill="FFFFFF"/>
        </w:rPr>
        <w:t xml:space="preserve"> w</w:t>
      </w:r>
      <w:r w:rsidR="00834817">
        <w:rPr>
          <w:rFonts w:ascii="Times New Roman" w:hAnsi="Times New Roman" w:cs="Times New Roman"/>
          <w:color w:val="373739"/>
          <w:sz w:val="24"/>
          <w:szCs w:val="24"/>
          <w:shd w:val="clear" w:color="auto" w:fill="FFFFFF"/>
        </w:rPr>
        <w:t>as the legislature’s intent. The</w:t>
      </w:r>
      <w:r w:rsidR="005112E6">
        <w:rPr>
          <w:rFonts w:ascii="Times New Roman" w:hAnsi="Times New Roman" w:cs="Times New Roman"/>
          <w:color w:val="373739"/>
          <w:sz w:val="24"/>
          <w:szCs w:val="24"/>
          <w:shd w:val="clear" w:color="auto" w:fill="FFFFFF"/>
        </w:rPr>
        <w:t xml:space="preserve"> </w:t>
      </w:r>
      <w:r w:rsidR="005112E6">
        <w:rPr>
          <w:rFonts w:ascii="Times New Roman" w:hAnsi="Times New Roman" w:cs="Times New Roman"/>
          <w:color w:val="373739"/>
          <w:sz w:val="24"/>
          <w:szCs w:val="24"/>
          <w:shd w:val="clear" w:color="auto" w:fill="FFFFFF"/>
        </w:rPr>
        <w:lastRenderedPageBreak/>
        <w:t>presumption of</w:t>
      </w:r>
      <w:r w:rsidR="00834817">
        <w:rPr>
          <w:rFonts w:ascii="Times New Roman" w:hAnsi="Times New Roman" w:cs="Times New Roman"/>
          <w:color w:val="373739"/>
          <w:sz w:val="24"/>
          <w:szCs w:val="24"/>
          <w:shd w:val="clear" w:color="auto" w:fill="FFFFFF"/>
        </w:rPr>
        <w:t xml:space="preserve"> the</w:t>
      </w:r>
      <w:r w:rsidR="005112E6">
        <w:rPr>
          <w:rFonts w:ascii="Times New Roman" w:hAnsi="Times New Roman" w:cs="Times New Roman"/>
          <w:color w:val="373739"/>
          <w:sz w:val="24"/>
          <w:szCs w:val="24"/>
          <w:shd w:val="clear" w:color="auto" w:fill="FFFFFF"/>
        </w:rPr>
        <w:t xml:space="preserve"> legislative intent to have multiple penalties for each charge rather than one penalty per bond </w:t>
      </w:r>
      <w:bookmarkStart w:id="33" w:name="_Toc465697613"/>
      <w:r w:rsidR="00417C43">
        <w:rPr>
          <w:rFonts w:ascii="Times New Roman" w:hAnsi="Times New Roman" w:cs="Times New Roman"/>
          <w:color w:val="373739"/>
          <w:sz w:val="24"/>
          <w:szCs w:val="24"/>
          <w:shd w:val="clear" w:color="auto" w:fill="FFFFFF"/>
        </w:rPr>
        <w:t>should have been overcome</w:t>
      </w:r>
      <w:r w:rsidR="005112E6">
        <w:rPr>
          <w:rFonts w:ascii="Times New Roman" w:hAnsi="Times New Roman" w:cs="Times New Roman"/>
          <w:color w:val="373739"/>
          <w:sz w:val="24"/>
          <w:szCs w:val="24"/>
          <w:shd w:val="clear" w:color="auto" w:fill="FFFFFF"/>
        </w:rPr>
        <w:t xml:space="preserve"> by the </w:t>
      </w:r>
      <w:r w:rsidR="000C5066">
        <w:rPr>
          <w:rFonts w:ascii="Times New Roman" w:hAnsi="Times New Roman" w:cs="Times New Roman"/>
          <w:color w:val="373739"/>
          <w:sz w:val="24"/>
          <w:szCs w:val="24"/>
          <w:shd w:val="clear" w:color="auto" w:fill="FFFFFF"/>
        </w:rPr>
        <w:t>potential for excessive</w:t>
      </w:r>
      <w:r w:rsidR="005112E6">
        <w:rPr>
          <w:rFonts w:ascii="Times New Roman" w:hAnsi="Times New Roman" w:cs="Times New Roman"/>
          <w:color w:val="373739"/>
          <w:sz w:val="24"/>
          <w:szCs w:val="24"/>
          <w:shd w:val="clear" w:color="auto" w:fill="FFFFFF"/>
        </w:rPr>
        <w:t xml:space="preserve"> punishments.</w:t>
      </w:r>
      <w:r w:rsidR="00EE481E">
        <w:rPr>
          <w:rFonts w:ascii="Times New Roman" w:hAnsi="Times New Roman" w:cs="Times New Roman"/>
          <w:color w:val="373739"/>
          <w:sz w:val="24"/>
          <w:szCs w:val="24"/>
          <w:shd w:val="clear" w:color="auto" w:fill="FFFFFF"/>
        </w:rPr>
        <w:t xml:space="preserve"> </w:t>
      </w:r>
    </w:p>
    <w:p w14:paraId="77F6F80F" w14:textId="42EC6FC8" w:rsidR="005112E6" w:rsidRDefault="00834817" w:rsidP="005112E6">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Also</w:t>
      </w:r>
      <w:r w:rsidR="00EE481E">
        <w:rPr>
          <w:rFonts w:ascii="Times New Roman" w:hAnsi="Times New Roman" w:cs="Times New Roman"/>
          <w:color w:val="373739"/>
          <w:sz w:val="24"/>
          <w:szCs w:val="24"/>
          <w:shd w:val="clear" w:color="auto" w:fill="FFFFFF"/>
        </w:rPr>
        <w:t xml:space="preserve">, the addition of </w:t>
      </w:r>
      <w:r w:rsidR="00092709">
        <w:rPr>
          <w:rFonts w:ascii="Times New Roman" w:hAnsi="Times New Roman" w:cs="Times New Roman"/>
          <w:color w:val="373739"/>
          <w:sz w:val="24"/>
          <w:szCs w:val="24"/>
          <w:shd w:val="clear" w:color="auto" w:fill="FFFFFF"/>
        </w:rPr>
        <w:t xml:space="preserve">multiple </w:t>
      </w:r>
      <w:r w:rsidR="00EE481E">
        <w:rPr>
          <w:rFonts w:ascii="Times New Roman" w:hAnsi="Times New Roman" w:cs="Times New Roman"/>
          <w:color w:val="373739"/>
          <w:sz w:val="24"/>
          <w:szCs w:val="24"/>
          <w:shd w:val="clear" w:color="auto" w:fill="FFFFFF"/>
        </w:rPr>
        <w:t>bail jumping charges creates a situation where</w:t>
      </w:r>
      <w:r w:rsidR="00352238">
        <w:rPr>
          <w:rFonts w:ascii="Times New Roman" w:hAnsi="Times New Roman" w:cs="Times New Roman"/>
          <w:color w:val="373739"/>
          <w:sz w:val="24"/>
          <w:szCs w:val="24"/>
          <w:shd w:val="clear" w:color="auto" w:fill="FFFFFF"/>
        </w:rPr>
        <w:t xml:space="preserve"> the cumulative </w:t>
      </w:r>
      <w:r>
        <w:rPr>
          <w:rFonts w:ascii="Times New Roman" w:hAnsi="Times New Roman" w:cs="Times New Roman"/>
          <w:color w:val="373739"/>
          <w:sz w:val="24"/>
          <w:szCs w:val="24"/>
          <w:shd w:val="clear" w:color="auto" w:fill="FFFFFF"/>
        </w:rPr>
        <w:t>effect</w:t>
      </w:r>
      <w:r w:rsidR="00352238">
        <w:rPr>
          <w:rFonts w:ascii="Times New Roman" w:hAnsi="Times New Roman" w:cs="Times New Roman"/>
          <w:color w:val="373739"/>
          <w:sz w:val="24"/>
          <w:szCs w:val="24"/>
          <w:shd w:val="clear" w:color="auto" w:fill="FFFFFF"/>
        </w:rPr>
        <w:t xml:space="preserve"> of</w:t>
      </w:r>
      <w:r w:rsidR="00092709">
        <w:rPr>
          <w:rFonts w:ascii="Times New Roman" w:hAnsi="Times New Roman" w:cs="Times New Roman"/>
          <w:color w:val="373739"/>
          <w:sz w:val="24"/>
          <w:szCs w:val="24"/>
          <w:shd w:val="clear" w:color="auto" w:fill="FFFFFF"/>
        </w:rPr>
        <w:t xml:space="preserve"> those charges can be used as leverage t</w:t>
      </w:r>
      <w:r w:rsidR="00EE481E">
        <w:rPr>
          <w:rFonts w:ascii="Times New Roman" w:hAnsi="Times New Roman" w:cs="Times New Roman"/>
          <w:color w:val="373739"/>
          <w:sz w:val="24"/>
          <w:szCs w:val="24"/>
          <w:shd w:val="clear" w:color="auto" w:fill="FFFFFF"/>
        </w:rPr>
        <w:t>o force a defendant to plea</w:t>
      </w:r>
      <w:r w:rsidR="00417C43">
        <w:rPr>
          <w:rFonts w:ascii="Times New Roman" w:hAnsi="Times New Roman" w:cs="Times New Roman"/>
          <w:color w:val="373739"/>
          <w:sz w:val="24"/>
          <w:szCs w:val="24"/>
          <w:shd w:val="clear" w:color="auto" w:fill="FFFFFF"/>
        </w:rPr>
        <w:t>d</w:t>
      </w:r>
      <w:r w:rsidR="00EE481E">
        <w:rPr>
          <w:rFonts w:ascii="Times New Roman" w:hAnsi="Times New Roman" w:cs="Times New Roman"/>
          <w:color w:val="373739"/>
          <w:sz w:val="24"/>
          <w:szCs w:val="24"/>
          <w:shd w:val="clear" w:color="auto" w:fill="FFFFFF"/>
        </w:rPr>
        <w:t xml:space="preserve"> to the initial </w:t>
      </w:r>
      <w:r w:rsidR="00352238">
        <w:rPr>
          <w:rFonts w:ascii="Times New Roman" w:hAnsi="Times New Roman" w:cs="Times New Roman"/>
          <w:color w:val="373739"/>
          <w:sz w:val="24"/>
          <w:szCs w:val="24"/>
          <w:shd w:val="clear" w:color="auto" w:fill="FFFFFF"/>
        </w:rPr>
        <w:t>crime</w:t>
      </w:r>
      <w:r w:rsidR="00EE481E">
        <w:rPr>
          <w:rFonts w:ascii="Times New Roman" w:hAnsi="Times New Roman" w:cs="Times New Roman"/>
          <w:color w:val="373739"/>
          <w:sz w:val="24"/>
          <w:szCs w:val="24"/>
          <w:shd w:val="clear" w:color="auto" w:fill="FFFFFF"/>
        </w:rPr>
        <w:t xml:space="preserve"> in exchange for dismissing the bail jumping charges. It is not far-fetched to imagine a situation like in </w:t>
      </w:r>
      <w:r w:rsidR="00EE481E" w:rsidRPr="00834817">
        <w:rPr>
          <w:rFonts w:ascii="Times New Roman" w:hAnsi="Times New Roman" w:cs="Times New Roman"/>
          <w:i/>
          <w:color w:val="373739"/>
          <w:sz w:val="24"/>
          <w:szCs w:val="24"/>
          <w:shd w:val="clear" w:color="auto" w:fill="FFFFFF"/>
        </w:rPr>
        <w:t>Anderson</w:t>
      </w:r>
      <w:r w:rsidR="00EE481E">
        <w:rPr>
          <w:rFonts w:ascii="Times New Roman" w:hAnsi="Times New Roman" w:cs="Times New Roman"/>
          <w:color w:val="373739"/>
          <w:sz w:val="24"/>
          <w:szCs w:val="24"/>
          <w:shd w:val="clear" w:color="auto" w:fill="FFFFFF"/>
        </w:rPr>
        <w:t xml:space="preserve"> where </w:t>
      </w:r>
      <w:r>
        <w:rPr>
          <w:rFonts w:ascii="Times New Roman" w:hAnsi="Times New Roman" w:cs="Times New Roman"/>
          <w:color w:val="373739"/>
          <w:sz w:val="24"/>
          <w:szCs w:val="24"/>
          <w:shd w:val="clear" w:color="auto" w:fill="FFFFFF"/>
        </w:rPr>
        <w:t>pleading to a s</w:t>
      </w:r>
      <w:r w:rsidR="00EE481E">
        <w:rPr>
          <w:rFonts w:ascii="Times New Roman" w:hAnsi="Times New Roman" w:cs="Times New Roman"/>
          <w:color w:val="373739"/>
          <w:sz w:val="24"/>
          <w:szCs w:val="24"/>
          <w:shd w:val="clear" w:color="auto" w:fill="FFFFFF"/>
        </w:rPr>
        <w:t>ingle felony charge of battery is more pal</w:t>
      </w:r>
      <w:r w:rsidR="00352238">
        <w:rPr>
          <w:rFonts w:ascii="Times New Roman" w:hAnsi="Times New Roman" w:cs="Times New Roman"/>
          <w:color w:val="373739"/>
          <w:sz w:val="24"/>
          <w:szCs w:val="24"/>
          <w:shd w:val="clear" w:color="auto" w:fill="FFFFFF"/>
        </w:rPr>
        <w:t>atable to a defendant than the possibility of going to trial and losing on three felony charges</w:t>
      </w:r>
      <w:r w:rsidR="00EE481E">
        <w:rPr>
          <w:rFonts w:ascii="Times New Roman" w:hAnsi="Times New Roman" w:cs="Times New Roman"/>
          <w:color w:val="373739"/>
          <w:sz w:val="24"/>
          <w:szCs w:val="24"/>
          <w:shd w:val="clear" w:color="auto" w:fill="FFFFFF"/>
        </w:rPr>
        <w:t>.</w:t>
      </w:r>
      <w:r w:rsidR="00092709">
        <w:rPr>
          <w:rFonts w:ascii="Times New Roman" w:hAnsi="Times New Roman" w:cs="Times New Roman"/>
          <w:color w:val="373739"/>
          <w:sz w:val="24"/>
          <w:szCs w:val="24"/>
          <w:shd w:val="clear" w:color="auto" w:fill="FFFFFF"/>
        </w:rPr>
        <w:t xml:space="preserve"> In fact, it was precisely that reasoning that led J.E.</w:t>
      </w:r>
      <w:r w:rsidR="00417C43">
        <w:rPr>
          <w:rFonts w:ascii="Times New Roman" w:hAnsi="Times New Roman" w:cs="Times New Roman"/>
          <w:color w:val="373739"/>
          <w:sz w:val="24"/>
          <w:szCs w:val="24"/>
          <w:shd w:val="clear" w:color="auto" w:fill="FFFFFF"/>
        </w:rPr>
        <w:t>, whose story is told at the beginning of this Comment,</w:t>
      </w:r>
      <w:r w:rsidR="00092709">
        <w:rPr>
          <w:rFonts w:ascii="Times New Roman" w:hAnsi="Times New Roman" w:cs="Times New Roman"/>
          <w:color w:val="373739"/>
          <w:sz w:val="24"/>
          <w:szCs w:val="24"/>
          <w:shd w:val="clear" w:color="auto" w:fill="FFFFFF"/>
        </w:rPr>
        <w:t xml:space="preserve"> to plea</w:t>
      </w:r>
      <w:r w:rsidR="00417C43">
        <w:rPr>
          <w:rFonts w:ascii="Times New Roman" w:hAnsi="Times New Roman" w:cs="Times New Roman"/>
          <w:color w:val="373739"/>
          <w:sz w:val="24"/>
          <w:szCs w:val="24"/>
          <w:shd w:val="clear" w:color="auto" w:fill="FFFFFF"/>
        </w:rPr>
        <w:t>d</w:t>
      </w:r>
      <w:r w:rsidR="00092709">
        <w:rPr>
          <w:rFonts w:ascii="Times New Roman" w:hAnsi="Times New Roman" w:cs="Times New Roman"/>
          <w:color w:val="373739"/>
          <w:sz w:val="24"/>
          <w:szCs w:val="24"/>
          <w:shd w:val="clear" w:color="auto" w:fill="FFFFFF"/>
        </w:rPr>
        <w:t xml:space="preserve"> to the disorderly conduct charge.</w:t>
      </w:r>
    </w:p>
    <w:p w14:paraId="72790941" w14:textId="4CAF939B" w:rsidR="007A61F3" w:rsidRPr="006F5BD1" w:rsidRDefault="00D57C8A" w:rsidP="006F5BD1">
      <w:pPr>
        <w:pStyle w:val="Heading3"/>
        <w:rPr>
          <w:smallCaps/>
        </w:rPr>
      </w:pPr>
      <w:bookmarkStart w:id="34" w:name="_Toc479003175"/>
      <w:bookmarkStart w:id="35" w:name="_Toc495566607"/>
      <w:r w:rsidRPr="006F5BD1">
        <w:rPr>
          <w:smallCaps/>
        </w:rPr>
        <w:t xml:space="preserve">The Charges in </w:t>
      </w:r>
      <w:r w:rsidR="007A61F3" w:rsidRPr="006F5BD1">
        <w:rPr>
          <w:i/>
          <w:smallCaps/>
        </w:rPr>
        <w:t>Eaglefeathers</w:t>
      </w:r>
      <w:bookmarkEnd w:id="33"/>
      <w:r w:rsidRPr="006F5BD1">
        <w:rPr>
          <w:smallCaps/>
        </w:rPr>
        <w:t xml:space="preserve"> were </w:t>
      </w:r>
      <w:r w:rsidR="00772F0C">
        <w:rPr>
          <w:smallCaps/>
        </w:rPr>
        <w:t>M</w:t>
      </w:r>
      <w:r w:rsidRPr="006F5BD1">
        <w:rPr>
          <w:smallCaps/>
        </w:rPr>
        <w:t>ultiplicitous</w:t>
      </w:r>
      <w:bookmarkEnd w:id="34"/>
      <w:bookmarkEnd w:id="35"/>
    </w:p>
    <w:p w14:paraId="2864E718" w14:textId="73C0D3F5" w:rsidR="007A61F3" w:rsidRDefault="007A61F3" w:rsidP="007A61F3">
      <w:pPr>
        <w:pStyle w:val="Heading2"/>
        <w:numPr>
          <w:ilvl w:val="0"/>
          <w:numId w:val="0"/>
        </w:numPr>
        <w:rPr>
          <w:rFonts w:asciiTheme="minorHAnsi" w:eastAsiaTheme="minorHAnsi" w:hAnsiTheme="minorHAnsi" w:cstheme="minorBidi"/>
          <w:i w:val="0"/>
          <w:sz w:val="22"/>
          <w:szCs w:val="22"/>
        </w:rPr>
      </w:pPr>
      <w:bookmarkStart w:id="36" w:name="_Toc465692942"/>
      <w:bookmarkStart w:id="37" w:name="_Toc465697614"/>
    </w:p>
    <w:p w14:paraId="47904F4C" w14:textId="257D9E55" w:rsidR="00B105F7" w:rsidRDefault="00B13094" w:rsidP="00A95032">
      <w:pPr>
        <w:spacing w:after="0" w:line="480" w:lineRule="auto"/>
        <w:ind w:firstLine="720"/>
        <w:rPr>
          <w:rFonts w:ascii="Times New Roman" w:hAnsi="Times New Roman" w:cs="Times New Roman"/>
          <w:sz w:val="24"/>
          <w:szCs w:val="24"/>
        </w:rPr>
      </w:pPr>
      <w:r w:rsidRPr="00B13094">
        <w:rPr>
          <w:rFonts w:ascii="Times New Roman" w:hAnsi="Times New Roman" w:cs="Times New Roman"/>
          <w:sz w:val="24"/>
          <w:szCs w:val="24"/>
        </w:rPr>
        <w:t xml:space="preserve">In </w:t>
      </w:r>
      <w:r w:rsidRPr="00723FB0">
        <w:rPr>
          <w:rFonts w:ascii="Times New Roman" w:hAnsi="Times New Roman" w:cs="Times New Roman"/>
          <w:i/>
          <w:sz w:val="24"/>
          <w:szCs w:val="24"/>
        </w:rPr>
        <w:t>State v. Eaglefeathers</w:t>
      </w:r>
      <w:r w:rsidRPr="00B13094">
        <w:rPr>
          <w:rFonts w:ascii="Times New Roman" w:hAnsi="Times New Roman" w:cs="Times New Roman"/>
          <w:sz w:val="24"/>
          <w:szCs w:val="24"/>
        </w:rPr>
        <w:t xml:space="preserve">, </w:t>
      </w:r>
      <w:r>
        <w:rPr>
          <w:rFonts w:ascii="Times New Roman" w:hAnsi="Times New Roman" w:cs="Times New Roman"/>
          <w:color w:val="373739"/>
          <w:sz w:val="24"/>
          <w:szCs w:val="24"/>
          <w:shd w:val="clear" w:color="auto" w:fill="FFFFFF"/>
        </w:rPr>
        <w:t>the Court of Appeals</w:t>
      </w:r>
      <w:r w:rsidRPr="00B13094">
        <w:rPr>
          <w:rFonts w:ascii="Times New Roman" w:hAnsi="Times New Roman" w:cs="Times New Roman"/>
          <w:color w:val="373739"/>
          <w:sz w:val="24"/>
          <w:szCs w:val="24"/>
          <w:shd w:val="clear" w:color="auto" w:fill="FFFFFF"/>
        </w:rPr>
        <w:t xml:space="preserve"> found that </w:t>
      </w:r>
      <w:r w:rsidR="00BC0DEF">
        <w:rPr>
          <w:rFonts w:ascii="Times New Roman" w:hAnsi="Times New Roman" w:cs="Times New Roman"/>
          <w:color w:val="373739"/>
          <w:sz w:val="24"/>
          <w:szCs w:val="24"/>
          <w:shd w:val="clear" w:color="auto" w:fill="FFFFFF"/>
        </w:rPr>
        <w:t>the defendant’s</w:t>
      </w:r>
      <w:r w:rsidRPr="00B13094">
        <w:rPr>
          <w:rFonts w:ascii="Times New Roman" w:hAnsi="Times New Roman" w:cs="Times New Roman"/>
          <w:color w:val="373739"/>
          <w:sz w:val="24"/>
          <w:szCs w:val="24"/>
          <w:shd w:val="clear" w:color="auto" w:fill="FFFFFF"/>
        </w:rPr>
        <w:t xml:space="preserve"> conviction for two counts of bail jumping did not violate </w:t>
      </w:r>
      <w:r w:rsidRPr="00BC0DEF">
        <w:rPr>
          <w:rFonts w:ascii="Times New Roman" w:hAnsi="Times New Roman" w:cs="Times New Roman"/>
          <w:color w:val="373739"/>
          <w:sz w:val="24"/>
          <w:szCs w:val="24"/>
          <w:shd w:val="clear" w:color="auto" w:fill="FFFFFF"/>
        </w:rPr>
        <w:t>Eaglefeathers</w:t>
      </w:r>
      <w:r w:rsidR="00317167">
        <w:rPr>
          <w:rFonts w:ascii="Times New Roman" w:hAnsi="Times New Roman" w:cs="Times New Roman"/>
          <w:color w:val="373739"/>
          <w:sz w:val="24"/>
          <w:szCs w:val="24"/>
          <w:shd w:val="clear" w:color="auto" w:fill="FFFFFF"/>
        </w:rPr>
        <w:t>’</w:t>
      </w:r>
      <w:r>
        <w:rPr>
          <w:rFonts w:ascii="Times New Roman" w:hAnsi="Times New Roman" w:cs="Times New Roman"/>
          <w:color w:val="373739"/>
          <w:sz w:val="24"/>
          <w:szCs w:val="24"/>
          <w:shd w:val="clear" w:color="auto" w:fill="FFFFFF"/>
        </w:rPr>
        <w:t xml:space="preserve"> </w:t>
      </w:r>
      <w:r w:rsidRPr="00B13094">
        <w:rPr>
          <w:rFonts w:ascii="Times New Roman" w:hAnsi="Times New Roman" w:cs="Times New Roman"/>
          <w:color w:val="373739"/>
          <w:sz w:val="24"/>
          <w:szCs w:val="24"/>
          <w:shd w:val="clear" w:color="auto" w:fill="FFFFFF"/>
        </w:rPr>
        <w:t>double jeopardy rights under</w:t>
      </w:r>
      <w:r w:rsidRPr="00B13094">
        <w:rPr>
          <w:rStyle w:val="apple-converted-space"/>
          <w:rFonts w:ascii="Times New Roman" w:hAnsi="Times New Roman"/>
          <w:color w:val="373739"/>
          <w:sz w:val="24"/>
          <w:szCs w:val="24"/>
          <w:shd w:val="clear" w:color="auto" w:fill="FFFFFF"/>
        </w:rPr>
        <w:t> </w:t>
      </w:r>
      <w:r w:rsidR="00317167">
        <w:rPr>
          <w:rStyle w:val="apple-converted-space"/>
          <w:rFonts w:ascii="Times New Roman" w:hAnsi="Times New Roman"/>
          <w:color w:val="373739"/>
          <w:sz w:val="24"/>
          <w:szCs w:val="24"/>
          <w:shd w:val="clear" w:color="auto" w:fill="FFFFFF"/>
        </w:rPr>
        <w:t xml:space="preserve">either </w:t>
      </w:r>
      <w:r>
        <w:rPr>
          <w:rStyle w:val="apple-converted-space"/>
          <w:rFonts w:ascii="Times New Roman" w:hAnsi="Times New Roman"/>
          <w:color w:val="373739"/>
          <w:sz w:val="24"/>
          <w:szCs w:val="24"/>
          <w:shd w:val="clear" w:color="auto" w:fill="FFFFFF"/>
        </w:rPr>
        <w:t>the U.</w:t>
      </w:r>
      <w:r w:rsidR="00317167">
        <w:rPr>
          <w:rStyle w:val="apple-converted-space"/>
          <w:rFonts w:ascii="Times New Roman" w:hAnsi="Times New Roman"/>
          <w:color w:val="373739"/>
          <w:sz w:val="24"/>
          <w:szCs w:val="24"/>
          <w:shd w:val="clear" w:color="auto" w:fill="FFFFFF"/>
        </w:rPr>
        <w:t xml:space="preserve">S. </w:t>
      </w:r>
      <w:r w:rsidR="00092709">
        <w:rPr>
          <w:rStyle w:val="apple-converted-space"/>
          <w:rFonts w:ascii="Times New Roman" w:hAnsi="Times New Roman"/>
          <w:color w:val="373739"/>
          <w:sz w:val="24"/>
          <w:szCs w:val="24"/>
          <w:shd w:val="clear" w:color="auto" w:fill="FFFFFF"/>
        </w:rPr>
        <w:t>C</w:t>
      </w:r>
      <w:r w:rsidR="00317167">
        <w:rPr>
          <w:rStyle w:val="apple-converted-space"/>
          <w:rFonts w:ascii="Times New Roman" w:hAnsi="Times New Roman"/>
          <w:color w:val="373739"/>
          <w:sz w:val="24"/>
          <w:szCs w:val="24"/>
          <w:shd w:val="clear" w:color="auto" w:fill="FFFFFF"/>
        </w:rPr>
        <w:t>onstitution or the Wisconsi</w:t>
      </w:r>
      <w:r>
        <w:rPr>
          <w:rStyle w:val="apple-converted-space"/>
          <w:rFonts w:ascii="Times New Roman" w:hAnsi="Times New Roman"/>
          <w:color w:val="373739"/>
          <w:sz w:val="24"/>
          <w:szCs w:val="24"/>
          <w:shd w:val="clear" w:color="auto" w:fill="FFFFFF"/>
        </w:rPr>
        <w:t>n Constitution</w:t>
      </w:r>
      <w:r w:rsidRPr="00B13094">
        <w:rPr>
          <w:rFonts w:ascii="Times New Roman" w:hAnsi="Times New Roman" w:cs="Times New Roman"/>
          <w:color w:val="373739"/>
          <w:sz w:val="24"/>
          <w:szCs w:val="24"/>
          <w:shd w:val="clear" w:color="auto" w:fill="FFFFFF"/>
        </w:rPr>
        <w:t>.</w:t>
      </w:r>
      <w:r w:rsidR="00317167">
        <w:rPr>
          <w:rStyle w:val="FootnoteReference"/>
          <w:rFonts w:ascii="Times New Roman" w:hAnsi="Times New Roman" w:cs="Times New Roman"/>
          <w:color w:val="373739"/>
          <w:sz w:val="24"/>
          <w:szCs w:val="24"/>
          <w:shd w:val="clear" w:color="auto" w:fill="FFFFFF"/>
        </w:rPr>
        <w:footnoteReference w:id="77"/>
      </w:r>
      <w:r w:rsidRPr="00B13094">
        <w:rPr>
          <w:rFonts w:ascii="Times New Roman" w:hAnsi="Times New Roman" w:cs="Times New Roman"/>
          <w:color w:val="373739"/>
          <w:sz w:val="24"/>
          <w:szCs w:val="24"/>
          <w:shd w:val="clear" w:color="auto" w:fill="FFFFFF"/>
        </w:rPr>
        <w:t xml:space="preserve"> </w:t>
      </w:r>
      <w:r w:rsidR="00C67ED6">
        <w:rPr>
          <w:rFonts w:ascii="Times New Roman" w:hAnsi="Times New Roman" w:cs="Times New Roman"/>
          <w:color w:val="373739"/>
          <w:sz w:val="24"/>
          <w:szCs w:val="24"/>
          <w:shd w:val="clear" w:color="auto" w:fill="FFFFFF"/>
        </w:rPr>
        <w:t>It held that</w:t>
      </w:r>
      <w:r w:rsidR="00052C31">
        <w:rPr>
          <w:rFonts w:ascii="Times New Roman" w:hAnsi="Times New Roman" w:cs="Times New Roman"/>
          <w:color w:val="373739"/>
          <w:sz w:val="24"/>
          <w:szCs w:val="24"/>
          <w:shd w:val="clear" w:color="auto" w:fill="FFFFFF"/>
        </w:rPr>
        <w:t>,</w:t>
      </w:r>
      <w:r w:rsidR="00C67ED6">
        <w:rPr>
          <w:rFonts w:ascii="Times New Roman" w:hAnsi="Times New Roman" w:cs="Times New Roman"/>
          <w:color w:val="373739"/>
          <w:sz w:val="24"/>
          <w:szCs w:val="24"/>
          <w:shd w:val="clear" w:color="auto" w:fill="FFFFFF"/>
        </w:rPr>
        <w:t xml:space="preserve"> even </w:t>
      </w:r>
      <w:r w:rsidR="004D5DED">
        <w:rPr>
          <w:rFonts w:ascii="Times New Roman" w:hAnsi="Times New Roman" w:cs="Times New Roman"/>
          <w:color w:val="373739"/>
          <w:sz w:val="24"/>
          <w:szCs w:val="24"/>
          <w:shd w:val="clear" w:color="auto" w:fill="FFFFFF"/>
        </w:rPr>
        <w:t>though</w:t>
      </w:r>
      <w:r w:rsidR="00C67ED6">
        <w:rPr>
          <w:rFonts w:ascii="Times New Roman" w:hAnsi="Times New Roman" w:cs="Times New Roman"/>
          <w:color w:val="373739"/>
          <w:sz w:val="24"/>
          <w:szCs w:val="24"/>
          <w:shd w:val="clear" w:color="auto" w:fill="FFFFFF"/>
        </w:rPr>
        <w:t xml:space="preserve"> </w:t>
      </w:r>
      <w:r w:rsidR="004D5DED" w:rsidRPr="00052C31">
        <w:rPr>
          <w:rFonts w:ascii="Times New Roman" w:hAnsi="Times New Roman" w:cs="Times New Roman"/>
          <w:i/>
          <w:color w:val="373739"/>
          <w:sz w:val="24"/>
          <w:szCs w:val="24"/>
          <w:shd w:val="clear" w:color="auto" w:fill="FFFFFF"/>
        </w:rPr>
        <w:t>Eaglefeathers</w:t>
      </w:r>
      <w:r w:rsidR="00C67ED6" w:rsidRPr="00052C31">
        <w:rPr>
          <w:rFonts w:ascii="Times New Roman" w:hAnsi="Times New Roman" w:cs="Times New Roman"/>
          <w:i/>
          <w:color w:val="373739"/>
          <w:sz w:val="24"/>
          <w:szCs w:val="24"/>
          <w:shd w:val="clear" w:color="auto" w:fill="FFFFFF"/>
        </w:rPr>
        <w:t xml:space="preserve"> </w:t>
      </w:r>
      <w:r w:rsidR="00C67ED6">
        <w:rPr>
          <w:rFonts w:ascii="Times New Roman" w:hAnsi="Times New Roman" w:cs="Times New Roman"/>
          <w:color w:val="373739"/>
          <w:sz w:val="24"/>
          <w:szCs w:val="24"/>
          <w:shd w:val="clear" w:color="auto" w:fill="FFFFFF"/>
        </w:rPr>
        <w:t>only signed one bond and the preliminary hearings he missed w</w:t>
      </w:r>
      <w:r w:rsidR="00723FB0">
        <w:rPr>
          <w:rFonts w:ascii="Times New Roman" w:hAnsi="Times New Roman" w:cs="Times New Roman"/>
          <w:color w:val="373739"/>
          <w:sz w:val="24"/>
          <w:szCs w:val="24"/>
          <w:shd w:val="clear" w:color="auto" w:fill="FFFFFF"/>
        </w:rPr>
        <w:t xml:space="preserve">ere </w:t>
      </w:r>
      <w:r w:rsidR="00C67ED6">
        <w:rPr>
          <w:rFonts w:ascii="Times New Roman" w:hAnsi="Times New Roman" w:cs="Times New Roman"/>
          <w:color w:val="373739"/>
          <w:sz w:val="24"/>
          <w:szCs w:val="24"/>
          <w:shd w:val="clear" w:color="auto" w:fill="FFFFFF"/>
        </w:rPr>
        <w:t xml:space="preserve">at the same time </w:t>
      </w:r>
      <w:r w:rsidR="00723FB0">
        <w:rPr>
          <w:rFonts w:ascii="Times New Roman" w:hAnsi="Times New Roman" w:cs="Times New Roman"/>
          <w:color w:val="373739"/>
          <w:sz w:val="24"/>
          <w:szCs w:val="24"/>
          <w:shd w:val="clear" w:color="auto" w:fill="FFFFFF"/>
        </w:rPr>
        <w:t xml:space="preserve">and location </w:t>
      </w:r>
      <w:r w:rsidR="00C67ED6">
        <w:rPr>
          <w:rFonts w:ascii="Times New Roman" w:hAnsi="Times New Roman" w:cs="Times New Roman"/>
          <w:color w:val="373739"/>
          <w:sz w:val="24"/>
          <w:szCs w:val="24"/>
          <w:shd w:val="clear" w:color="auto" w:fill="FFFFFF"/>
        </w:rPr>
        <w:t>for both cases, t</w:t>
      </w:r>
      <w:r w:rsidRPr="00B13094">
        <w:rPr>
          <w:rFonts w:ascii="Times New Roman" w:hAnsi="Times New Roman" w:cs="Times New Roman"/>
          <w:color w:val="373739"/>
          <w:sz w:val="24"/>
          <w:szCs w:val="24"/>
          <w:shd w:val="clear" w:color="auto" w:fill="FFFFFF"/>
        </w:rPr>
        <w:t>he two offenses were different in nature and therefore were not multiplicitous on constitutional grounds.</w:t>
      </w:r>
      <w:r w:rsidR="00092709">
        <w:rPr>
          <w:rStyle w:val="FootnoteReference"/>
          <w:rFonts w:ascii="Times New Roman" w:hAnsi="Times New Roman" w:cs="Times New Roman"/>
          <w:color w:val="373739"/>
          <w:sz w:val="24"/>
          <w:szCs w:val="24"/>
          <w:shd w:val="clear" w:color="auto" w:fill="FFFFFF"/>
        </w:rPr>
        <w:footnoteReference w:id="78"/>
      </w:r>
      <w:r w:rsidRPr="00B13094">
        <w:rPr>
          <w:rFonts w:ascii="Times New Roman" w:hAnsi="Times New Roman" w:cs="Times New Roman"/>
          <w:color w:val="373739"/>
          <w:sz w:val="24"/>
          <w:szCs w:val="24"/>
          <w:shd w:val="clear" w:color="auto" w:fill="FFFFFF"/>
        </w:rPr>
        <w:t xml:space="preserve"> </w:t>
      </w:r>
      <w:r w:rsidR="00723FB0">
        <w:rPr>
          <w:rFonts w:ascii="Times New Roman" w:hAnsi="Times New Roman" w:cs="Times New Roman"/>
          <w:color w:val="373739"/>
          <w:sz w:val="24"/>
          <w:szCs w:val="24"/>
          <w:shd w:val="clear" w:color="auto" w:fill="FFFFFF"/>
        </w:rPr>
        <w:t>The court reasoned that e</w:t>
      </w:r>
      <w:r w:rsidRPr="00B13094">
        <w:rPr>
          <w:rFonts w:ascii="Times New Roman" w:hAnsi="Times New Roman" w:cs="Times New Roman"/>
          <w:color w:val="373739"/>
          <w:sz w:val="24"/>
          <w:szCs w:val="24"/>
          <w:shd w:val="clear" w:color="auto" w:fill="FFFFFF"/>
        </w:rPr>
        <w:t>ach count of bail jumping associated with each case would have required separate proof by the State.</w:t>
      </w:r>
      <w:r w:rsidR="00052C31">
        <w:rPr>
          <w:rStyle w:val="FootnoteReference"/>
          <w:rFonts w:ascii="Times New Roman" w:hAnsi="Times New Roman" w:cs="Times New Roman"/>
          <w:color w:val="373739"/>
          <w:sz w:val="24"/>
          <w:szCs w:val="24"/>
          <w:shd w:val="clear" w:color="auto" w:fill="FFFFFF"/>
        </w:rPr>
        <w:footnoteReference w:id="79"/>
      </w:r>
      <w:r w:rsidRPr="00B13094">
        <w:rPr>
          <w:rFonts w:ascii="Times New Roman" w:hAnsi="Times New Roman" w:cs="Times New Roman"/>
          <w:color w:val="373739"/>
          <w:sz w:val="24"/>
          <w:szCs w:val="24"/>
          <w:shd w:val="clear" w:color="auto" w:fill="FFFFFF"/>
        </w:rPr>
        <w:t xml:space="preserve"> The State would have been required to prove that </w:t>
      </w:r>
      <w:r w:rsidR="00417C43">
        <w:rPr>
          <w:rFonts w:ascii="Times New Roman" w:hAnsi="Times New Roman" w:cs="Times New Roman"/>
          <w:color w:val="373739"/>
          <w:sz w:val="24"/>
          <w:szCs w:val="24"/>
          <w:shd w:val="clear" w:color="auto" w:fill="FFFFFF"/>
        </w:rPr>
        <w:t xml:space="preserve">the </w:t>
      </w:r>
      <w:r w:rsidRPr="00B13094">
        <w:rPr>
          <w:rFonts w:ascii="Times New Roman" w:hAnsi="Times New Roman" w:cs="Times New Roman"/>
          <w:color w:val="373739"/>
          <w:sz w:val="24"/>
          <w:szCs w:val="24"/>
          <w:shd w:val="clear" w:color="auto" w:fill="FFFFFF"/>
        </w:rPr>
        <w:t xml:space="preserve">defendant was notified of the preliminary hearing in each case, and that he failed to appear in each case. Proof of notification and failure to appear in one case would not have </w:t>
      </w:r>
      <w:r w:rsidRPr="00B13094">
        <w:rPr>
          <w:rFonts w:ascii="Times New Roman" w:hAnsi="Times New Roman" w:cs="Times New Roman"/>
          <w:color w:val="373739"/>
          <w:sz w:val="24"/>
          <w:szCs w:val="24"/>
          <w:shd w:val="clear" w:color="auto" w:fill="FFFFFF"/>
        </w:rPr>
        <w:lastRenderedPageBreak/>
        <w:t>proven notification and failure to appear in the other</w:t>
      </w:r>
      <w:r w:rsidR="00C5212A">
        <w:rPr>
          <w:rFonts w:ascii="Times New Roman" w:hAnsi="Times New Roman" w:cs="Times New Roman"/>
          <w:color w:val="373739"/>
          <w:sz w:val="24"/>
          <w:szCs w:val="24"/>
          <w:shd w:val="clear" w:color="auto" w:fill="FFFFFF"/>
        </w:rPr>
        <w:t>,</w:t>
      </w:r>
      <w:r w:rsidR="00317167">
        <w:rPr>
          <w:rFonts w:ascii="Times New Roman" w:hAnsi="Times New Roman" w:cs="Times New Roman"/>
          <w:color w:val="373739"/>
          <w:sz w:val="24"/>
          <w:szCs w:val="24"/>
          <w:shd w:val="clear" w:color="auto" w:fill="FFFFFF"/>
        </w:rPr>
        <w:t xml:space="preserve"> even though the defendant only signed one bond</w:t>
      </w:r>
      <w:r w:rsidRPr="00B13094">
        <w:rPr>
          <w:rFonts w:ascii="Times New Roman" w:hAnsi="Times New Roman" w:cs="Times New Roman"/>
          <w:color w:val="373739"/>
          <w:sz w:val="24"/>
          <w:szCs w:val="24"/>
          <w:shd w:val="clear" w:color="auto" w:fill="FFFFFF"/>
        </w:rPr>
        <w:t>.</w:t>
      </w:r>
      <w:r w:rsidR="00092709">
        <w:rPr>
          <w:rStyle w:val="FootnoteReference"/>
          <w:rFonts w:ascii="Times New Roman" w:hAnsi="Times New Roman" w:cs="Times New Roman"/>
          <w:color w:val="373739"/>
          <w:sz w:val="24"/>
          <w:szCs w:val="24"/>
          <w:shd w:val="clear" w:color="auto" w:fill="FFFFFF"/>
        </w:rPr>
        <w:footnoteReference w:id="80"/>
      </w:r>
      <w:r w:rsidRPr="00B13094">
        <w:rPr>
          <w:rFonts w:ascii="Times New Roman" w:hAnsi="Times New Roman" w:cs="Times New Roman"/>
          <w:color w:val="373739"/>
          <w:sz w:val="24"/>
          <w:szCs w:val="24"/>
          <w:shd w:val="clear" w:color="auto" w:fill="FFFFFF"/>
        </w:rPr>
        <w:t xml:space="preserve"> </w:t>
      </w:r>
      <w:r w:rsidR="00415DA9">
        <w:rPr>
          <w:rFonts w:ascii="Times New Roman" w:hAnsi="Times New Roman" w:cs="Times New Roman"/>
          <w:color w:val="373739"/>
          <w:sz w:val="24"/>
          <w:szCs w:val="24"/>
          <w:shd w:val="clear" w:color="auto" w:fill="FFFFFF"/>
        </w:rPr>
        <w:t>Additionally,</w:t>
      </w:r>
      <w:r w:rsidR="00723FB0">
        <w:rPr>
          <w:rFonts w:ascii="Times New Roman" w:hAnsi="Times New Roman" w:cs="Times New Roman"/>
          <w:color w:val="373739"/>
          <w:sz w:val="24"/>
          <w:szCs w:val="24"/>
          <w:shd w:val="clear" w:color="auto" w:fill="FFFFFF"/>
        </w:rPr>
        <w:t xml:space="preserve"> the court found that Eaglefeathers</w:t>
      </w:r>
      <w:r w:rsidRPr="00B13094">
        <w:rPr>
          <w:rFonts w:ascii="Times New Roman" w:hAnsi="Times New Roman" w:cs="Times New Roman"/>
          <w:color w:val="373739"/>
          <w:sz w:val="24"/>
          <w:szCs w:val="24"/>
          <w:shd w:val="clear" w:color="auto" w:fill="FFFFFF"/>
        </w:rPr>
        <w:t xml:space="preserve"> did not meet his burden</w:t>
      </w:r>
      <w:r w:rsidR="00723FB0">
        <w:rPr>
          <w:rFonts w:ascii="Times New Roman" w:hAnsi="Times New Roman" w:cs="Times New Roman"/>
          <w:color w:val="373739"/>
          <w:sz w:val="24"/>
          <w:szCs w:val="24"/>
          <w:shd w:val="clear" w:color="auto" w:fill="FFFFFF"/>
        </w:rPr>
        <w:t xml:space="preserve"> under the second prong of the test</w:t>
      </w:r>
      <w:r w:rsidR="003C7BE3">
        <w:rPr>
          <w:rFonts w:ascii="Times New Roman" w:hAnsi="Times New Roman" w:cs="Times New Roman"/>
          <w:color w:val="373739"/>
          <w:sz w:val="24"/>
          <w:szCs w:val="24"/>
          <w:shd w:val="clear" w:color="auto" w:fill="FFFFFF"/>
        </w:rPr>
        <w:t>; he</w:t>
      </w:r>
      <w:r w:rsidR="00417C43">
        <w:rPr>
          <w:rFonts w:ascii="Times New Roman" w:hAnsi="Times New Roman" w:cs="Times New Roman"/>
          <w:color w:val="373739"/>
          <w:sz w:val="24"/>
          <w:szCs w:val="24"/>
          <w:shd w:val="clear" w:color="auto" w:fill="FFFFFF"/>
        </w:rPr>
        <w:t xml:space="preserve"> failed</w:t>
      </w:r>
      <w:r w:rsidR="00E33070">
        <w:rPr>
          <w:rFonts w:ascii="Times New Roman" w:hAnsi="Times New Roman" w:cs="Times New Roman"/>
          <w:color w:val="373739"/>
          <w:sz w:val="24"/>
          <w:szCs w:val="24"/>
          <w:shd w:val="clear" w:color="auto" w:fill="FFFFFF"/>
        </w:rPr>
        <w:t xml:space="preserve"> to show</w:t>
      </w:r>
      <w:r w:rsidRPr="00B13094">
        <w:rPr>
          <w:rFonts w:ascii="Times New Roman" w:hAnsi="Times New Roman" w:cs="Times New Roman"/>
          <w:color w:val="373739"/>
          <w:sz w:val="24"/>
          <w:szCs w:val="24"/>
          <w:shd w:val="clear" w:color="auto" w:fill="FFFFFF"/>
        </w:rPr>
        <w:t xml:space="preserve"> clear legislative intent to preclude multiple punishments under the</w:t>
      </w:r>
      <w:r>
        <w:rPr>
          <w:rFonts w:ascii="Verdana" w:hAnsi="Verdana"/>
          <w:color w:val="373739"/>
          <w:sz w:val="18"/>
          <w:szCs w:val="18"/>
          <w:shd w:val="clear" w:color="auto" w:fill="FFFFFF"/>
        </w:rPr>
        <w:t xml:space="preserve"> </w:t>
      </w:r>
      <w:r w:rsidRPr="00317167">
        <w:rPr>
          <w:rFonts w:ascii="Times New Roman" w:hAnsi="Times New Roman" w:cs="Times New Roman"/>
          <w:color w:val="373739"/>
          <w:sz w:val="24"/>
          <w:szCs w:val="24"/>
          <w:shd w:val="clear" w:color="auto" w:fill="FFFFFF"/>
        </w:rPr>
        <w:t>circumstances.</w:t>
      </w:r>
      <w:r w:rsidR="00317167">
        <w:rPr>
          <w:rStyle w:val="FootnoteReference"/>
          <w:rFonts w:ascii="Times New Roman" w:hAnsi="Times New Roman" w:cs="Times New Roman"/>
          <w:color w:val="373739"/>
          <w:sz w:val="24"/>
          <w:szCs w:val="24"/>
          <w:shd w:val="clear" w:color="auto" w:fill="FFFFFF"/>
        </w:rPr>
        <w:footnoteReference w:id="81"/>
      </w:r>
      <w:r w:rsidR="00317167">
        <w:rPr>
          <w:rFonts w:ascii="Times New Roman" w:hAnsi="Times New Roman" w:cs="Times New Roman"/>
          <w:color w:val="373739"/>
          <w:sz w:val="24"/>
          <w:szCs w:val="24"/>
          <w:shd w:val="clear" w:color="auto" w:fill="FFFFFF"/>
        </w:rPr>
        <w:t xml:space="preserve"> </w:t>
      </w:r>
    </w:p>
    <w:p w14:paraId="4CBD7D0B" w14:textId="0C331CD3" w:rsidR="00C67ED6" w:rsidRDefault="00417C43" w:rsidP="00A95032">
      <w:pPr>
        <w:pStyle w:val="mainbody"/>
        <w:shd w:val="clear" w:color="auto" w:fill="FFFFFF"/>
        <w:spacing w:before="0" w:beforeAutospacing="0" w:after="0" w:afterAutospacing="0" w:line="480" w:lineRule="auto"/>
        <w:ind w:firstLine="720"/>
        <w:rPr>
          <w:color w:val="333333"/>
          <w:shd w:val="clear" w:color="auto" w:fill="FFFFFF"/>
        </w:rPr>
      </w:pPr>
      <w:r w:rsidRPr="00C67ED6">
        <w:t>In its analysis of the first prong</w:t>
      </w:r>
      <w:r>
        <w:t>—</w:t>
      </w:r>
      <w:r w:rsidRPr="00C67ED6">
        <w:t>whether the charges are the same in law and fact</w:t>
      </w:r>
      <w:r>
        <w:t>—</w:t>
      </w:r>
      <w:r w:rsidRPr="00C67ED6">
        <w:t xml:space="preserve">the </w:t>
      </w:r>
      <w:r w:rsidRPr="00C67ED6">
        <w:rPr>
          <w:color w:val="333333"/>
        </w:rPr>
        <w:t xml:space="preserve">court held that the two bail jumping offenses were identical in </w:t>
      </w:r>
      <w:r w:rsidR="00C5212A" w:rsidRPr="00C67ED6">
        <w:rPr>
          <w:color w:val="333333"/>
        </w:rPr>
        <w:t>law,</w:t>
      </w:r>
      <w:r w:rsidRPr="00C67ED6">
        <w:rPr>
          <w:color w:val="333333"/>
        </w:rPr>
        <w:t xml:space="preserve"> but they were not identical in fact.</w:t>
      </w:r>
      <w:r w:rsidR="00092709">
        <w:rPr>
          <w:rStyle w:val="FootnoteReference"/>
          <w:color w:val="333333"/>
        </w:rPr>
        <w:footnoteReference w:id="82"/>
      </w:r>
      <w:r w:rsidR="00C67ED6" w:rsidRPr="00C67ED6">
        <w:rPr>
          <w:color w:val="333333"/>
        </w:rPr>
        <w:t xml:space="preserve"> The test for determining if offenses are different in fact is “whether each count requires proof of an additional fact that the other count does not.”</w:t>
      </w:r>
      <w:r w:rsidR="00C67ED6">
        <w:rPr>
          <w:rFonts w:ascii="Tahoma" w:hAnsi="Tahoma" w:cs="Tahoma"/>
          <w:color w:val="333333"/>
          <w:sz w:val="20"/>
          <w:szCs w:val="20"/>
        </w:rPr>
        <w:t xml:space="preserve"> </w:t>
      </w:r>
      <w:r w:rsidR="00C67ED6">
        <w:rPr>
          <w:rStyle w:val="FootnoteReference"/>
          <w:rFonts w:ascii="Tahoma" w:hAnsi="Tahoma" w:cs="Tahoma"/>
          <w:color w:val="333333"/>
          <w:sz w:val="20"/>
          <w:szCs w:val="20"/>
        </w:rPr>
        <w:footnoteReference w:id="83"/>
      </w:r>
      <w:r w:rsidR="00C67ED6">
        <w:rPr>
          <w:rFonts w:ascii="Tahoma" w:hAnsi="Tahoma" w:cs="Tahoma"/>
          <w:color w:val="333333"/>
          <w:sz w:val="20"/>
          <w:szCs w:val="20"/>
        </w:rPr>
        <w:t xml:space="preserve"> </w:t>
      </w:r>
      <w:r w:rsidR="00C67ED6" w:rsidRPr="004D5DED">
        <w:rPr>
          <w:color w:val="333333"/>
        </w:rPr>
        <w:t xml:space="preserve">The court held that </w:t>
      </w:r>
      <w:r w:rsidR="004D5DED" w:rsidRPr="004D5DED">
        <w:rPr>
          <w:color w:val="333333"/>
        </w:rPr>
        <w:t>“</w:t>
      </w:r>
      <w:r w:rsidR="004D5DED" w:rsidRPr="004D5DED">
        <w:rPr>
          <w:color w:val="333333"/>
          <w:shd w:val="clear" w:color="auto" w:fill="FFFFFF"/>
        </w:rPr>
        <w:t>[e]ach count would require proof of facts for co</w:t>
      </w:r>
      <w:r w:rsidR="00C61EB0">
        <w:rPr>
          <w:color w:val="333333"/>
          <w:shd w:val="clear" w:color="auto" w:fill="FFFFFF"/>
        </w:rPr>
        <w:t xml:space="preserve">nviction which the other </w:t>
      </w:r>
      <w:r>
        <w:rPr>
          <w:color w:val="333333"/>
          <w:shd w:val="clear" w:color="auto" w:fill="FFFFFF"/>
        </w:rPr>
        <w:t xml:space="preserve">would not require ‘giving rise’ </w:t>
      </w:r>
      <w:r w:rsidR="004D5DED" w:rsidRPr="004D5DED">
        <w:rPr>
          <w:color w:val="333333"/>
          <w:shd w:val="clear" w:color="auto" w:fill="FFFFFF"/>
        </w:rPr>
        <w:t xml:space="preserve">to an </w:t>
      </w:r>
      <w:r>
        <w:rPr>
          <w:color w:val="333333"/>
          <w:shd w:val="clear" w:color="auto" w:fill="FFFFFF"/>
        </w:rPr>
        <w:t>‘</w:t>
      </w:r>
      <w:r w:rsidR="004D5DED" w:rsidRPr="004D5DED">
        <w:rPr>
          <w:color w:val="333333"/>
          <w:shd w:val="clear" w:color="auto" w:fill="FFFFFF"/>
        </w:rPr>
        <w:t>individual factual inquiry’ for each count of bail jumping.”</w:t>
      </w:r>
      <w:r w:rsidR="00092709">
        <w:rPr>
          <w:rStyle w:val="FootnoteReference"/>
          <w:color w:val="333333"/>
          <w:shd w:val="clear" w:color="auto" w:fill="FFFFFF"/>
        </w:rPr>
        <w:footnoteReference w:id="84"/>
      </w:r>
      <w:r w:rsidR="004D5DED">
        <w:rPr>
          <w:color w:val="333333"/>
          <w:shd w:val="clear" w:color="auto" w:fill="FFFFFF"/>
        </w:rPr>
        <w:t xml:space="preserve"> T</w:t>
      </w:r>
      <w:r w:rsidR="00415DA9">
        <w:rPr>
          <w:color w:val="333333"/>
          <w:shd w:val="clear" w:color="auto" w:fill="FFFFFF"/>
        </w:rPr>
        <w:t xml:space="preserve">his extended the reasoning of an earlier </w:t>
      </w:r>
      <w:r w:rsidR="004D5DED">
        <w:rPr>
          <w:color w:val="333333"/>
          <w:shd w:val="clear" w:color="auto" w:fill="FFFFFF"/>
        </w:rPr>
        <w:t xml:space="preserve">case, </w:t>
      </w:r>
      <w:r w:rsidR="004D5DED" w:rsidRPr="00564BB2">
        <w:rPr>
          <w:i/>
          <w:color w:val="333333"/>
          <w:shd w:val="clear" w:color="auto" w:fill="FFFFFF"/>
        </w:rPr>
        <w:t>State v. Richter</w:t>
      </w:r>
      <w:r w:rsidR="00BC0DEF">
        <w:rPr>
          <w:rStyle w:val="FootnoteReference"/>
          <w:i/>
          <w:color w:val="333333"/>
          <w:shd w:val="clear" w:color="auto" w:fill="FFFFFF"/>
        </w:rPr>
        <w:footnoteReference w:id="85"/>
      </w:r>
      <w:r w:rsidR="004D5DED" w:rsidRPr="004D5DED">
        <w:rPr>
          <w:color w:val="333333"/>
          <w:shd w:val="clear" w:color="auto" w:fill="FFFFFF"/>
        </w:rPr>
        <w:t xml:space="preserve">, where the court </w:t>
      </w:r>
      <w:r>
        <w:rPr>
          <w:color w:val="333333"/>
          <w:shd w:val="clear" w:color="auto" w:fill="FFFFFF"/>
        </w:rPr>
        <w:t xml:space="preserve">had </w:t>
      </w:r>
      <w:r w:rsidR="004D5DED" w:rsidRPr="004D5DED">
        <w:rPr>
          <w:color w:val="333333"/>
          <w:shd w:val="clear" w:color="auto" w:fill="FFFFFF"/>
        </w:rPr>
        <w:t>held that violation of three separate bonds, based on a single bond condition violation of contacting the victim, supported three separate charges of bail jumping.</w:t>
      </w:r>
      <w:r w:rsidR="004D5DED">
        <w:rPr>
          <w:rStyle w:val="FootnoteReference"/>
          <w:color w:val="333333"/>
          <w:shd w:val="clear" w:color="auto" w:fill="FFFFFF"/>
        </w:rPr>
        <w:footnoteReference w:id="86"/>
      </w:r>
      <w:r w:rsidR="004D5DED">
        <w:rPr>
          <w:color w:val="333333"/>
          <w:shd w:val="clear" w:color="auto" w:fill="FFFFFF"/>
        </w:rPr>
        <w:t xml:space="preserve"> </w:t>
      </w:r>
      <w:r>
        <w:rPr>
          <w:color w:val="333333"/>
          <w:shd w:val="clear" w:color="auto" w:fill="FFFFFF"/>
        </w:rPr>
        <w:t xml:space="preserve">What is not clear is how the bail jumping charges in </w:t>
      </w:r>
      <w:r>
        <w:rPr>
          <w:i/>
          <w:color w:val="333333"/>
          <w:shd w:val="clear" w:color="auto" w:fill="FFFFFF"/>
        </w:rPr>
        <w:t xml:space="preserve">Eaglefeathers </w:t>
      </w:r>
      <w:r>
        <w:rPr>
          <w:color w:val="333333"/>
          <w:shd w:val="clear" w:color="auto" w:fill="FFFFFF"/>
        </w:rPr>
        <w:t xml:space="preserve">were different in fact—that is, it is not clear what additional facts would be required for the separate charges.  </w:t>
      </w:r>
      <w:r w:rsidR="004D5DED">
        <w:rPr>
          <w:color w:val="333333"/>
          <w:shd w:val="clear" w:color="auto" w:fill="FFFFFF"/>
        </w:rPr>
        <w:t xml:space="preserve">The preliminary hearing for both cases was on the same day, at the same time, </w:t>
      </w:r>
      <w:r w:rsidR="004D5DED">
        <w:rPr>
          <w:color w:val="333333"/>
          <w:shd w:val="clear" w:color="auto" w:fill="FFFFFF"/>
        </w:rPr>
        <w:lastRenderedPageBreak/>
        <w:t>and in the same courtroom.</w:t>
      </w:r>
      <w:r w:rsidR="001B60FE">
        <w:rPr>
          <w:rStyle w:val="FootnoteReference"/>
          <w:color w:val="333333"/>
          <w:shd w:val="clear" w:color="auto" w:fill="FFFFFF"/>
        </w:rPr>
        <w:footnoteReference w:id="87"/>
      </w:r>
      <w:r w:rsidR="004D5DED">
        <w:rPr>
          <w:color w:val="333333"/>
          <w:shd w:val="clear" w:color="auto" w:fill="FFFFFF"/>
        </w:rPr>
        <w:t xml:space="preserve"> While the case number</w:t>
      </w:r>
      <w:r w:rsidR="00F712AC">
        <w:rPr>
          <w:color w:val="333333"/>
          <w:shd w:val="clear" w:color="auto" w:fill="FFFFFF"/>
        </w:rPr>
        <w:t>s</w:t>
      </w:r>
      <w:r w:rsidR="004D5DED">
        <w:rPr>
          <w:color w:val="333333"/>
          <w:shd w:val="clear" w:color="auto" w:fill="FFFFFF"/>
        </w:rPr>
        <w:t xml:space="preserve"> </w:t>
      </w:r>
      <w:r>
        <w:rPr>
          <w:color w:val="333333"/>
          <w:shd w:val="clear" w:color="auto" w:fill="FFFFFF"/>
        </w:rPr>
        <w:t>were</w:t>
      </w:r>
      <w:r w:rsidR="004D5DED">
        <w:rPr>
          <w:color w:val="333333"/>
          <w:shd w:val="clear" w:color="auto" w:fill="FFFFFF"/>
        </w:rPr>
        <w:t xml:space="preserve"> different, the facts regarding his failed court appearance </w:t>
      </w:r>
      <w:r>
        <w:rPr>
          <w:color w:val="333333"/>
          <w:shd w:val="clear" w:color="auto" w:fill="FFFFFF"/>
        </w:rPr>
        <w:t>were</w:t>
      </w:r>
      <w:r w:rsidR="004D5DED">
        <w:rPr>
          <w:color w:val="333333"/>
          <w:shd w:val="clear" w:color="auto" w:fill="FFFFFF"/>
        </w:rPr>
        <w:t xml:space="preserve"> </w:t>
      </w:r>
      <w:r w:rsidR="00C5212A">
        <w:rPr>
          <w:color w:val="333333"/>
          <w:shd w:val="clear" w:color="auto" w:fill="FFFFFF"/>
        </w:rPr>
        <w:t>the same</w:t>
      </w:r>
      <w:r w:rsidR="004D5DED">
        <w:rPr>
          <w:color w:val="333333"/>
          <w:shd w:val="clear" w:color="auto" w:fill="FFFFFF"/>
        </w:rPr>
        <w:t>.</w:t>
      </w:r>
      <w:r w:rsidR="00ED7C25">
        <w:rPr>
          <w:color w:val="333333"/>
          <w:shd w:val="clear" w:color="auto" w:fill="FFFFFF"/>
        </w:rPr>
        <w:t xml:space="preserve"> While the prosecution would </w:t>
      </w:r>
      <w:r w:rsidR="004A39CB">
        <w:rPr>
          <w:color w:val="333333"/>
          <w:shd w:val="clear" w:color="auto" w:fill="FFFFFF"/>
        </w:rPr>
        <w:t>have had</w:t>
      </w:r>
      <w:r w:rsidR="00ED7C25">
        <w:rPr>
          <w:color w:val="333333"/>
          <w:shd w:val="clear" w:color="auto" w:fill="FFFFFF"/>
        </w:rPr>
        <w:t xml:space="preserve"> to prove the elements of each bail jumping charge separately, the facts </w:t>
      </w:r>
      <w:r w:rsidR="00E41455">
        <w:rPr>
          <w:color w:val="333333"/>
          <w:shd w:val="clear" w:color="auto" w:fill="FFFFFF"/>
        </w:rPr>
        <w:t>of each</w:t>
      </w:r>
      <w:r w:rsidR="00ED7C25">
        <w:rPr>
          <w:color w:val="333333"/>
          <w:shd w:val="clear" w:color="auto" w:fill="FFFFFF"/>
        </w:rPr>
        <w:t xml:space="preserve"> charge </w:t>
      </w:r>
      <w:r w:rsidR="004A39CB">
        <w:rPr>
          <w:color w:val="333333"/>
          <w:shd w:val="clear" w:color="auto" w:fill="FFFFFF"/>
        </w:rPr>
        <w:t>were</w:t>
      </w:r>
      <w:r w:rsidR="00ED7C25">
        <w:rPr>
          <w:color w:val="333333"/>
          <w:shd w:val="clear" w:color="auto" w:fill="FFFFFF"/>
        </w:rPr>
        <w:t xml:space="preserve"> </w:t>
      </w:r>
      <w:r w:rsidR="00C5212A">
        <w:rPr>
          <w:color w:val="333333"/>
          <w:shd w:val="clear" w:color="auto" w:fill="FFFFFF"/>
        </w:rPr>
        <w:t>identical</w:t>
      </w:r>
      <w:r w:rsidR="00ED7C25">
        <w:rPr>
          <w:color w:val="333333"/>
          <w:shd w:val="clear" w:color="auto" w:fill="FFFFFF"/>
        </w:rPr>
        <w:t>.</w:t>
      </w:r>
    </w:p>
    <w:p w14:paraId="088AE3A8" w14:textId="03E6BC08" w:rsidR="00564BB2" w:rsidRDefault="004D5DED" w:rsidP="00C67ED6">
      <w:pPr>
        <w:pStyle w:val="mainbody"/>
        <w:shd w:val="clear" w:color="auto" w:fill="FFFFFF"/>
        <w:spacing w:before="0" w:beforeAutospacing="0" w:after="0" w:afterAutospacing="0" w:line="480" w:lineRule="auto"/>
        <w:ind w:firstLine="720"/>
        <w:rPr>
          <w:color w:val="333333"/>
          <w:shd w:val="clear" w:color="auto" w:fill="FFFFFF"/>
        </w:rPr>
      </w:pPr>
      <w:r>
        <w:rPr>
          <w:color w:val="333333"/>
          <w:shd w:val="clear" w:color="auto" w:fill="FFFFFF"/>
        </w:rPr>
        <w:t xml:space="preserve">This holding also appears to imply that the unit of prosecution is not the condition or the bond but instead the case.  As in </w:t>
      </w:r>
      <w:r w:rsidRPr="00564BB2">
        <w:rPr>
          <w:i/>
          <w:color w:val="333333"/>
          <w:shd w:val="clear" w:color="auto" w:fill="FFFFFF"/>
        </w:rPr>
        <w:t>Anderson</w:t>
      </w:r>
      <w:r w:rsidR="00F712AC">
        <w:rPr>
          <w:color w:val="333333"/>
          <w:shd w:val="clear" w:color="auto" w:fill="FFFFFF"/>
        </w:rPr>
        <w:t xml:space="preserve"> that </w:t>
      </w:r>
      <w:r w:rsidR="004A39CB">
        <w:rPr>
          <w:color w:val="333333"/>
          <w:shd w:val="clear" w:color="auto" w:fill="FFFFFF"/>
        </w:rPr>
        <w:t xml:space="preserve">conclusion </w:t>
      </w:r>
      <w:r w:rsidR="00F712AC">
        <w:rPr>
          <w:color w:val="333333"/>
          <w:shd w:val="clear" w:color="auto" w:fill="FFFFFF"/>
        </w:rPr>
        <w:t xml:space="preserve">also </w:t>
      </w:r>
      <w:r>
        <w:rPr>
          <w:color w:val="333333"/>
          <w:shd w:val="clear" w:color="auto" w:fill="FFFFFF"/>
        </w:rPr>
        <w:t xml:space="preserve">seems to fly in the face of the plain </w:t>
      </w:r>
      <w:r w:rsidR="004A39CB">
        <w:rPr>
          <w:color w:val="333333"/>
          <w:shd w:val="clear" w:color="auto" w:fill="FFFFFF"/>
        </w:rPr>
        <w:t>meaning</w:t>
      </w:r>
      <w:r>
        <w:rPr>
          <w:color w:val="333333"/>
          <w:shd w:val="clear" w:color="auto" w:fill="FFFFFF"/>
        </w:rPr>
        <w:t xml:space="preserve"> of the statut</w:t>
      </w:r>
      <w:r w:rsidR="00564BB2">
        <w:rPr>
          <w:color w:val="333333"/>
          <w:shd w:val="clear" w:color="auto" w:fill="FFFFFF"/>
        </w:rPr>
        <w:t>e.</w:t>
      </w:r>
      <w:r w:rsidR="00092709">
        <w:rPr>
          <w:rStyle w:val="FootnoteReference"/>
          <w:color w:val="333333"/>
          <w:shd w:val="clear" w:color="auto" w:fill="FFFFFF"/>
        </w:rPr>
        <w:footnoteReference w:id="88"/>
      </w:r>
      <w:r w:rsidR="00564BB2">
        <w:rPr>
          <w:color w:val="333333"/>
          <w:shd w:val="clear" w:color="auto" w:fill="FFFFFF"/>
        </w:rPr>
        <w:t xml:space="preserve">  </w:t>
      </w:r>
      <w:r w:rsidR="004A39CB">
        <w:rPr>
          <w:color w:val="333333"/>
          <w:shd w:val="clear" w:color="auto" w:fill="FFFFFF"/>
        </w:rPr>
        <w:t>And it</w:t>
      </w:r>
      <w:r w:rsidR="00564BB2">
        <w:rPr>
          <w:color w:val="333333"/>
          <w:shd w:val="clear" w:color="auto" w:fill="FFFFFF"/>
        </w:rPr>
        <w:t xml:space="preserve"> seems</w:t>
      </w:r>
      <w:r>
        <w:rPr>
          <w:color w:val="333333"/>
          <w:shd w:val="clear" w:color="auto" w:fill="FFFFFF"/>
        </w:rPr>
        <w:t xml:space="preserve"> to contradict an argument the </w:t>
      </w:r>
      <w:r w:rsidR="00F712AC">
        <w:rPr>
          <w:color w:val="333333"/>
          <w:shd w:val="clear" w:color="auto" w:fill="FFFFFF"/>
        </w:rPr>
        <w:t>Wisconsin Supreme C</w:t>
      </w:r>
      <w:r>
        <w:rPr>
          <w:color w:val="333333"/>
          <w:shd w:val="clear" w:color="auto" w:fill="FFFFFF"/>
        </w:rPr>
        <w:t xml:space="preserve">ourt made in </w:t>
      </w:r>
      <w:r w:rsidRPr="00564BB2">
        <w:rPr>
          <w:i/>
          <w:color w:val="333333"/>
          <w:shd w:val="clear" w:color="auto" w:fill="FFFFFF"/>
        </w:rPr>
        <w:t>Richter</w:t>
      </w:r>
      <w:r>
        <w:rPr>
          <w:color w:val="333333"/>
          <w:shd w:val="clear" w:color="auto" w:fill="FFFFFF"/>
        </w:rPr>
        <w:t xml:space="preserve"> as well. In </w:t>
      </w:r>
      <w:r w:rsidRPr="00564BB2">
        <w:rPr>
          <w:i/>
          <w:color w:val="333333"/>
          <w:shd w:val="clear" w:color="auto" w:fill="FFFFFF"/>
        </w:rPr>
        <w:t>Richter</w:t>
      </w:r>
      <w:r w:rsidR="00415DA9">
        <w:rPr>
          <w:i/>
          <w:color w:val="333333"/>
          <w:shd w:val="clear" w:color="auto" w:fill="FFFFFF"/>
        </w:rPr>
        <w:t>,</w:t>
      </w:r>
      <w:r>
        <w:rPr>
          <w:color w:val="333333"/>
          <w:shd w:val="clear" w:color="auto" w:fill="FFFFFF"/>
        </w:rPr>
        <w:t xml:space="preserve"> the court distinguished the facts in th</w:t>
      </w:r>
      <w:r w:rsidR="00564BB2">
        <w:rPr>
          <w:color w:val="333333"/>
          <w:shd w:val="clear" w:color="auto" w:fill="FFFFFF"/>
        </w:rPr>
        <w:t>at</w:t>
      </w:r>
      <w:r>
        <w:rPr>
          <w:color w:val="333333"/>
          <w:shd w:val="clear" w:color="auto" w:fill="FFFFFF"/>
        </w:rPr>
        <w:t xml:space="preserve"> case from a Florida case</w:t>
      </w:r>
      <w:r w:rsidR="00415DA9">
        <w:rPr>
          <w:color w:val="333333"/>
          <w:shd w:val="clear" w:color="auto" w:fill="FFFFFF"/>
        </w:rPr>
        <w:t xml:space="preserve">, </w:t>
      </w:r>
      <w:r w:rsidR="00415DA9" w:rsidRPr="00415DA9">
        <w:rPr>
          <w:i/>
          <w:color w:val="333333"/>
          <w:shd w:val="clear" w:color="auto" w:fill="FFFFFF"/>
        </w:rPr>
        <w:t>McGee</w:t>
      </w:r>
      <w:r w:rsidR="00415DA9">
        <w:rPr>
          <w:color w:val="333333"/>
          <w:shd w:val="clear" w:color="auto" w:fill="FFFFFF"/>
        </w:rPr>
        <w:t>,</w:t>
      </w:r>
      <w:r>
        <w:rPr>
          <w:color w:val="333333"/>
          <w:shd w:val="clear" w:color="auto" w:fill="FFFFFF"/>
        </w:rPr>
        <w:t xml:space="preserve"> </w:t>
      </w:r>
      <w:r w:rsidR="0089192C">
        <w:rPr>
          <w:color w:val="333333"/>
          <w:shd w:val="clear" w:color="auto" w:fill="FFFFFF"/>
        </w:rPr>
        <w:t>that had</w:t>
      </w:r>
      <w:r>
        <w:rPr>
          <w:color w:val="333333"/>
          <w:shd w:val="clear" w:color="auto" w:fill="FFFFFF"/>
        </w:rPr>
        <w:t xml:space="preserve"> </w:t>
      </w:r>
      <w:r w:rsidR="00415DA9">
        <w:rPr>
          <w:color w:val="333333"/>
          <w:shd w:val="clear" w:color="auto" w:fill="FFFFFF"/>
        </w:rPr>
        <w:t xml:space="preserve">nearly </w:t>
      </w:r>
      <w:r>
        <w:rPr>
          <w:color w:val="333333"/>
          <w:shd w:val="clear" w:color="auto" w:fill="FFFFFF"/>
        </w:rPr>
        <w:t xml:space="preserve">identical facts to </w:t>
      </w:r>
      <w:r w:rsidR="00415DA9">
        <w:rPr>
          <w:color w:val="333333"/>
          <w:shd w:val="clear" w:color="auto" w:fill="FFFFFF"/>
        </w:rPr>
        <w:t xml:space="preserve">those in </w:t>
      </w:r>
      <w:r w:rsidRPr="00415DA9">
        <w:rPr>
          <w:i/>
          <w:color w:val="333333"/>
          <w:shd w:val="clear" w:color="auto" w:fill="FFFFFF"/>
        </w:rPr>
        <w:t>Eaglefeathe</w:t>
      </w:r>
      <w:r w:rsidR="00564BB2" w:rsidRPr="00415DA9">
        <w:rPr>
          <w:i/>
          <w:color w:val="333333"/>
          <w:shd w:val="clear" w:color="auto" w:fill="FFFFFF"/>
        </w:rPr>
        <w:t>rs</w:t>
      </w:r>
      <w:r w:rsidR="00564BB2">
        <w:rPr>
          <w:color w:val="333333"/>
          <w:shd w:val="clear" w:color="auto" w:fill="FFFFFF"/>
        </w:rPr>
        <w:t>.</w:t>
      </w:r>
      <w:r w:rsidR="001B60FE">
        <w:rPr>
          <w:rStyle w:val="FootnoteReference"/>
          <w:color w:val="333333"/>
          <w:shd w:val="clear" w:color="auto" w:fill="FFFFFF"/>
        </w:rPr>
        <w:footnoteReference w:id="89"/>
      </w:r>
      <w:r w:rsidR="00564BB2">
        <w:rPr>
          <w:color w:val="333333"/>
          <w:shd w:val="clear" w:color="auto" w:fill="FFFFFF"/>
        </w:rPr>
        <w:t xml:space="preserve">  The </w:t>
      </w:r>
      <w:r w:rsidR="00564BB2" w:rsidRPr="00E33070">
        <w:rPr>
          <w:i/>
          <w:color w:val="333333"/>
          <w:shd w:val="clear" w:color="auto" w:fill="FFFFFF"/>
        </w:rPr>
        <w:t xml:space="preserve">Richter </w:t>
      </w:r>
      <w:r w:rsidR="00564BB2">
        <w:rPr>
          <w:color w:val="333333"/>
          <w:shd w:val="clear" w:color="auto" w:fill="FFFFFF"/>
        </w:rPr>
        <w:t>case involved multiple bonds and the court</w:t>
      </w:r>
      <w:r w:rsidR="00A05D67">
        <w:rPr>
          <w:color w:val="333333"/>
          <w:shd w:val="clear" w:color="auto" w:fill="FFFFFF"/>
        </w:rPr>
        <w:t>, holding that the charges were not multiplicitous,</w:t>
      </w:r>
      <w:r w:rsidR="00564BB2">
        <w:rPr>
          <w:color w:val="333333"/>
          <w:shd w:val="clear" w:color="auto" w:fill="FFFFFF"/>
        </w:rPr>
        <w:t xml:space="preserve"> </w:t>
      </w:r>
      <w:r w:rsidR="00E33070">
        <w:rPr>
          <w:color w:val="333333"/>
          <w:shd w:val="clear" w:color="auto" w:fill="FFFFFF"/>
        </w:rPr>
        <w:t>distinguished</w:t>
      </w:r>
      <w:r w:rsidR="00564BB2">
        <w:rPr>
          <w:color w:val="333333"/>
          <w:shd w:val="clear" w:color="auto" w:fill="FFFFFF"/>
        </w:rPr>
        <w:t xml:space="preserve"> it from </w:t>
      </w:r>
      <w:r w:rsidR="00564BB2" w:rsidRPr="00E33070">
        <w:rPr>
          <w:i/>
          <w:color w:val="333333"/>
          <w:shd w:val="clear" w:color="auto" w:fill="FFFFFF"/>
        </w:rPr>
        <w:t>McGee</w:t>
      </w:r>
      <w:r w:rsidR="00564BB2">
        <w:rPr>
          <w:color w:val="333333"/>
          <w:shd w:val="clear" w:color="auto" w:fill="FFFFFF"/>
        </w:rPr>
        <w:t xml:space="preserve"> where there was only one bond, just as in </w:t>
      </w:r>
      <w:r w:rsidR="00564BB2" w:rsidRPr="00C61EB0">
        <w:rPr>
          <w:i/>
          <w:color w:val="333333"/>
          <w:shd w:val="clear" w:color="auto" w:fill="FFFFFF"/>
        </w:rPr>
        <w:t>Eaglefeathers</w:t>
      </w:r>
      <w:r w:rsidR="00564BB2">
        <w:rPr>
          <w:color w:val="333333"/>
          <w:shd w:val="clear" w:color="auto" w:fill="FFFFFF"/>
        </w:rPr>
        <w:t>.</w:t>
      </w:r>
      <w:r w:rsidR="001B60FE">
        <w:rPr>
          <w:rStyle w:val="FootnoteReference"/>
          <w:color w:val="333333"/>
          <w:shd w:val="clear" w:color="auto" w:fill="FFFFFF"/>
        </w:rPr>
        <w:footnoteReference w:id="90"/>
      </w:r>
      <w:r w:rsidR="00564BB2">
        <w:rPr>
          <w:color w:val="333333"/>
          <w:shd w:val="clear" w:color="auto" w:fill="FFFFFF"/>
        </w:rPr>
        <w:t xml:space="preserve">  The </w:t>
      </w:r>
      <w:r w:rsidR="00564BB2" w:rsidRPr="00C61EB0">
        <w:rPr>
          <w:i/>
          <w:color w:val="333333"/>
          <w:shd w:val="clear" w:color="auto" w:fill="FFFFFF"/>
        </w:rPr>
        <w:t>Eaglefeathers</w:t>
      </w:r>
      <w:r w:rsidR="00564BB2">
        <w:rPr>
          <w:color w:val="333333"/>
          <w:shd w:val="clear" w:color="auto" w:fill="FFFFFF"/>
        </w:rPr>
        <w:t xml:space="preserve"> court </w:t>
      </w:r>
      <w:r w:rsidR="00F17FE6">
        <w:rPr>
          <w:color w:val="333333"/>
          <w:shd w:val="clear" w:color="auto" w:fill="FFFFFF"/>
        </w:rPr>
        <w:t>did not address</w:t>
      </w:r>
      <w:r w:rsidR="00415DA9">
        <w:rPr>
          <w:color w:val="333333"/>
          <w:shd w:val="clear" w:color="auto" w:fill="FFFFFF"/>
        </w:rPr>
        <w:t xml:space="preserve"> </w:t>
      </w:r>
      <w:r w:rsidR="00F17FE6">
        <w:rPr>
          <w:color w:val="333333"/>
          <w:shd w:val="clear" w:color="auto" w:fill="FFFFFF"/>
        </w:rPr>
        <w:t>this</w:t>
      </w:r>
      <w:r w:rsidR="0089192C">
        <w:rPr>
          <w:color w:val="333333"/>
          <w:shd w:val="clear" w:color="auto" w:fill="FFFFFF"/>
        </w:rPr>
        <w:t xml:space="preserve"> </w:t>
      </w:r>
      <w:r w:rsidR="00415DA9">
        <w:rPr>
          <w:color w:val="333333"/>
          <w:shd w:val="clear" w:color="auto" w:fill="FFFFFF"/>
        </w:rPr>
        <w:t xml:space="preserve">contradiction with </w:t>
      </w:r>
      <w:r w:rsidR="00415DA9" w:rsidRPr="00415DA9">
        <w:rPr>
          <w:i/>
          <w:color w:val="333333"/>
          <w:shd w:val="clear" w:color="auto" w:fill="FFFFFF"/>
        </w:rPr>
        <w:t>Richter</w:t>
      </w:r>
      <w:r w:rsidR="00415DA9">
        <w:rPr>
          <w:color w:val="333333"/>
          <w:shd w:val="clear" w:color="auto" w:fill="FFFFFF"/>
        </w:rPr>
        <w:t>.</w:t>
      </w:r>
      <w:r w:rsidR="00564BB2">
        <w:rPr>
          <w:color w:val="333333"/>
          <w:shd w:val="clear" w:color="auto" w:fill="FFFFFF"/>
        </w:rPr>
        <w:t xml:space="preserve"> </w:t>
      </w:r>
    </w:p>
    <w:p w14:paraId="1904C7D9" w14:textId="5D7F5C84" w:rsidR="00564BB2" w:rsidRDefault="00564BB2" w:rsidP="00C67ED6">
      <w:pPr>
        <w:pStyle w:val="mainbody"/>
        <w:shd w:val="clear" w:color="auto" w:fill="FFFFFF"/>
        <w:spacing w:before="0" w:beforeAutospacing="0" w:after="0" w:afterAutospacing="0" w:line="480" w:lineRule="auto"/>
        <w:ind w:firstLine="720"/>
        <w:rPr>
          <w:rFonts w:eastAsiaTheme="minorHAnsi"/>
          <w:color w:val="545454"/>
          <w:shd w:val="clear" w:color="auto" w:fill="FFFFFF"/>
        </w:rPr>
      </w:pPr>
      <w:r w:rsidRPr="001B60FE">
        <w:rPr>
          <w:color w:val="333333"/>
          <w:shd w:val="clear" w:color="auto" w:fill="FFFFFF"/>
        </w:rPr>
        <w:t xml:space="preserve">The result of the holdings in both </w:t>
      </w:r>
      <w:r w:rsidRPr="001B60FE">
        <w:rPr>
          <w:i/>
          <w:color w:val="333333"/>
          <w:shd w:val="clear" w:color="auto" w:fill="FFFFFF"/>
        </w:rPr>
        <w:t xml:space="preserve">Anderson </w:t>
      </w:r>
      <w:r w:rsidRPr="001B60FE">
        <w:rPr>
          <w:color w:val="333333"/>
          <w:shd w:val="clear" w:color="auto" w:fill="FFFFFF"/>
        </w:rPr>
        <w:t xml:space="preserve">and </w:t>
      </w:r>
      <w:r w:rsidRPr="001B60FE">
        <w:rPr>
          <w:i/>
          <w:color w:val="333333"/>
          <w:shd w:val="clear" w:color="auto" w:fill="FFFFFF"/>
        </w:rPr>
        <w:t>Eaglefeathers</w:t>
      </w:r>
      <w:r w:rsidRPr="001B60FE">
        <w:rPr>
          <w:color w:val="333333"/>
          <w:shd w:val="clear" w:color="auto" w:fill="FFFFFF"/>
        </w:rPr>
        <w:t xml:space="preserve"> is that bail jumping charges in Wisconsin can be unpredictable and seem to hinge on </w:t>
      </w:r>
      <w:r w:rsidR="003B7808">
        <w:rPr>
          <w:color w:val="333333"/>
          <w:shd w:val="clear" w:color="auto" w:fill="FFFFFF"/>
        </w:rPr>
        <w:t xml:space="preserve">judge-made </w:t>
      </w:r>
      <w:r w:rsidRPr="001B60FE">
        <w:rPr>
          <w:color w:val="333333"/>
          <w:shd w:val="clear" w:color="auto" w:fill="FFFFFF"/>
        </w:rPr>
        <w:t xml:space="preserve">administrative differences (one or more </w:t>
      </w:r>
      <w:r w:rsidR="00E33070">
        <w:rPr>
          <w:color w:val="333333"/>
          <w:shd w:val="clear" w:color="auto" w:fill="FFFFFF"/>
        </w:rPr>
        <w:t xml:space="preserve">conditions, </w:t>
      </w:r>
      <w:r w:rsidRPr="001B60FE">
        <w:rPr>
          <w:color w:val="333333"/>
          <w:shd w:val="clear" w:color="auto" w:fill="FFFFFF"/>
        </w:rPr>
        <w:t>bonds</w:t>
      </w:r>
      <w:r w:rsidR="00B314D3">
        <w:rPr>
          <w:color w:val="333333"/>
          <w:shd w:val="clear" w:color="auto" w:fill="FFFFFF"/>
        </w:rPr>
        <w:t>,</w:t>
      </w:r>
      <w:r w:rsidRPr="001B60FE">
        <w:rPr>
          <w:color w:val="333333"/>
          <w:shd w:val="clear" w:color="auto" w:fill="FFFFFF"/>
        </w:rPr>
        <w:t xml:space="preserve"> or cases) rather than the actual substance of the violation. Additionally, the </w:t>
      </w:r>
      <w:r w:rsidRPr="00E33070">
        <w:rPr>
          <w:i/>
          <w:color w:val="333333"/>
          <w:shd w:val="clear" w:color="auto" w:fill="FFFFFF"/>
        </w:rPr>
        <w:t>Anderson</w:t>
      </w:r>
      <w:r w:rsidRPr="001B60FE">
        <w:rPr>
          <w:color w:val="333333"/>
          <w:shd w:val="clear" w:color="auto" w:fill="FFFFFF"/>
        </w:rPr>
        <w:t xml:space="preserve"> </w:t>
      </w:r>
      <w:r w:rsidR="001B60FE" w:rsidRPr="001B60FE">
        <w:rPr>
          <w:color w:val="333333"/>
          <w:shd w:val="clear" w:color="auto" w:fill="FFFFFF"/>
        </w:rPr>
        <w:t xml:space="preserve">and </w:t>
      </w:r>
      <w:r w:rsidR="001B60FE" w:rsidRPr="00C61EB0">
        <w:rPr>
          <w:i/>
          <w:color w:val="333333"/>
          <w:shd w:val="clear" w:color="auto" w:fill="FFFFFF"/>
        </w:rPr>
        <w:t>Eaglefeathers</w:t>
      </w:r>
      <w:r w:rsidR="001B60FE" w:rsidRPr="001B60FE">
        <w:rPr>
          <w:color w:val="333333"/>
          <w:shd w:val="clear" w:color="auto" w:fill="FFFFFF"/>
        </w:rPr>
        <w:t xml:space="preserve"> </w:t>
      </w:r>
      <w:r w:rsidRPr="001B60FE">
        <w:rPr>
          <w:color w:val="333333"/>
          <w:shd w:val="clear" w:color="auto" w:fill="FFFFFF"/>
        </w:rPr>
        <w:t>holding</w:t>
      </w:r>
      <w:r w:rsidR="001B60FE" w:rsidRPr="001B60FE">
        <w:rPr>
          <w:color w:val="333333"/>
          <w:shd w:val="clear" w:color="auto" w:fill="FFFFFF"/>
        </w:rPr>
        <w:t>s</w:t>
      </w:r>
      <w:r w:rsidRPr="001B60FE">
        <w:rPr>
          <w:color w:val="333333"/>
          <w:shd w:val="clear" w:color="auto" w:fill="FFFFFF"/>
        </w:rPr>
        <w:t xml:space="preserve"> would appear to allow the “piling on” of bail jumping charges such that a defendant could a face a much more severe punishment for the bail jumping violations</w:t>
      </w:r>
      <w:r w:rsidR="001B60FE" w:rsidRPr="001B60FE">
        <w:rPr>
          <w:color w:val="333333"/>
          <w:shd w:val="clear" w:color="auto" w:fill="FFFFFF"/>
        </w:rPr>
        <w:t>,</w:t>
      </w:r>
      <w:r w:rsidRPr="001B60FE">
        <w:rPr>
          <w:color w:val="333333"/>
          <w:shd w:val="clear" w:color="auto" w:fill="FFFFFF"/>
        </w:rPr>
        <w:t xml:space="preserve"> which might not even be criminal on their own</w:t>
      </w:r>
      <w:r w:rsidR="001B60FE" w:rsidRPr="001B60FE">
        <w:rPr>
          <w:color w:val="333333"/>
          <w:shd w:val="clear" w:color="auto" w:fill="FFFFFF"/>
        </w:rPr>
        <w:t>,</w:t>
      </w:r>
      <w:r w:rsidRPr="001B60FE">
        <w:rPr>
          <w:color w:val="333333"/>
          <w:shd w:val="clear" w:color="auto" w:fill="FFFFFF"/>
        </w:rPr>
        <w:t xml:space="preserve"> than the initial crime they were charged with.  </w:t>
      </w:r>
      <w:r w:rsidR="00287198">
        <w:rPr>
          <w:color w:val="333333"/>
          <w:shd w:val="clear" w:color="auto" w:fill="FFFFFF"/>
        </w:rPr>
        <w:t xml:space="preserve">That in turn could create a situation where leverage </w:t>
      </w:r>
      <w:r w:rsidR="00287198">
        <w:rPr>
          <w:color w:val="333333"/>
          <w:shd w:val="clear" w:color="auto" w:fill="FFFFFF"/>
        </w:rPr>
        <w:lastRenderedPageBreak/>
        <w:t>could be applied to the defendant to plea</w:t>
      </w:r>
      <w:r w:rsidR="004A39CB">
        <w:rPr>
          <w:color w:val="333333"/>
          <w:shd w:val="clear" w:color="auto" w:fill="FFFFFF"/>
        </w:rPr>
        <w:t>d</w:t>
      </w:r>
      <w:r w:rsidR="00287198">
        <w:rPr>
          <w:color w:val="333333"/>
          <w:shd w:val="clear" w:color="auto" w:fill="FFFFFF"/>
        </w:rPr>
        <w:t xml:space="preserve"> to the initial criminal charge in exchange for dismissal of the bail jumping charges. </w:t>
      </w:r>
      <w:r w:rsidRPr="001B60FE">
        <w:rPr>
          <w:color w:val="333333"/>
          <w:shd w:val="clear" w:color="auto" w:fill="FFFFFF"/>
        </w:rPr>
        <w:t>In fact</w:t>
      </w:r>
      <w:r w:rsidR="001B60FE" w:rsidRPr="001B60FE">
        <w:rPr>
          <w:color w:val="333333"/>
          <w:shd w:val="clear" w:color="auto" w:fill="FFFFFF"/>
        </w:rPr>
        <w:t xml:space="preserve">, data collected from the </w:t>
      </w:r>
      <w:r w:rsidR="00E33070">
        <w:rPr>
          <w:color w:val="333333"/>
          <w:shd w:val="clear" w:color="auto" w:fill="FFFFFF"/>
        </w:rPr>
        <w:t xml:space="preserve">Wisconsin </w:t>
      </w:r>
      <w:r w:rsidR="001B60FE" w:rsidRPr="001B60FE">
        <w:rPr>
          <w:rFonts w:eastAsiaTheme="minorHAnsi"/>
          <w:color w:val="545454"/>
          <w:shd w:val="clear" w:color="auto" w:fill="FFFFFF"/>
        </w:rPr>
        <w:t xml:space="preserve">Consolidated Court Automation Programs (CCAP) appears to support </w:t>
      </w:r>
      <w:r w:rsidR="00E33070">
        <w:rPr>
          <w:rFonts w:eastAsiaTheme="minorHAnsi"/>
          <w:color w:val="545454"/>
          <w:shd w:val="clear" w:color="auto" w:fill="FFFFFF"/>
        </w:rPr>
        <w:t xml:space="preserve">the contention that </w:t>
      </w:r>
      <w:r w:rsidR="003B7808">
        <w:rPr>
          <w:rFonts w:eastAsiaTheme="minorHAnsi"/>
          <w:color w:val="545454"/>
          <w:shd w:val="clear" w:color="auto" w:fill="FFFFFF"/>
        </w:rPr>
        <w:t>bail-jumping is being used in some c</w:t>
      </w:r>
      <w:r w:rsidR="00DC68E9">
        <w:rPr>
          <w:rFonts w:eastAsiaTheme="minorHAnsi"/>
          <w:color w:val="545454"/>
          <w:shd w:val="clear" w:color="auto" w:fill="FFFFFF"/>
        </w:rPr>
        <w:t xml:space="preserve">ounties as leverage during plea </w:t>
      </w:r>
      <w:r w:rsidR="003B7808">
        <w:rPr>
          <w:rFonts w:eastAsiaTheme="minorHAnsi"/>
          <w:color w:val="545454"/>
          <w:shd w:val="clear" w:color="auto" w:fill="FFFFFF"/>
        </w:rPr>
        <w:t>bargaining.</w:t>
      </w:r>
    </w:p>
    <w:p w14:paraId="04C06D6A" w14:textId="37C50505" w:rsidR="0035045A" w:rsidRPr="00AF3E1F" w:rsidRDefault="00564BB2" w:rsidP="00A217A4">
      <w:pPr>
        <w:pStyle w:val="Heading2"/>
        <w:spacing w:line="240" w:lineRule="auto"/>
      </w:pPr>
      <w:r>
        <w:rPr>
          <w:color w:val="333333"/>
          <w:shd w:val="clear" w:color="auto" w:fill="FFFFFF"/>
        </w:rPr>
        <w:t xml:space="preserve"> </w:t>
      </w:r>
      <w:bookmarkStart w:id="38" w:name="_Toc479003176"/>
      <w:bookmarkStart w:id="39" w:name="_Toc495566608"/>
      <w:bookmarkEnd w:id="36"/>
      <w:bookmarkEnd w:id="37"/>
      <w:r w:rsidR="00857D22" w:rsidRPr="00AF3E1F">
        <w:t>Wisconsin’s Bail Jumping Statu</w:t>
      </w:r>
      <w:r w:rsidR="00772F0C">
        <w:t>t</w:t>
      </w:r>
      <w:r w:rsidR="00857D22" w:rsidRPr="00AF3E1F">
        <w:t xml:space="preserve">e </w:t>
      </w:r>
      <w:r w:rsidR="00A90AE8" w:rsidRPr="00AF3E1F">
        <w:t xml:space="preserve">is Increasingly </w:t>
      </w:r>
      <w:r w:rsidR="00C92D12">
        <w:t xml:space="preserve">Charged and </w:t>
      </w:r>
      <w:r w:rsidR="00A90AE8" w:rsidRPr="00AF3E1F">
        <w:t>Leverage</w:t>
      </w:r>
      <w:r w:rsidR="00B76A02">
        <w:t>d</w:t>
      </w:r>
      <w:r w:rsidR="00A90AE8" w:rsidRPr="00AF3E1F">
        <w:t xml:space="preserve"> Against Defendants</w:t>
      </w:r>
      <w:bookmarkEnd w:id="38"/>
      <w:r w:rsidR="00B16712">
        <w:t xml:space="preserve"> to Induce Pleas</w:t>
      </w:r>
      <w:bookmarkEnd w:id="39"/>
    </w:p>
    <w:p w14:paraId="14DE6672" w14:textId="77777777" w:rsidR="00A217A4" w:rsidRDefault="00A217A4" w:rsidP="00A217A4">
      <w:pPr>
        <w:spacing w:after="0" w:line="240" w:lineRule="auto"/>
        <w:ind w:firstLine="720"/>
        <w:rPr>
          <w:rFonts w:ascii="Times New Roman" w:hAnsi="Times New Roman" w:cs="Times New Roman"/>
          <w:sz w:val="24"/>
          <w:szCs w:val="24"/>
        </w:rPr>
      </w:pPr>
    </w:p>
    <w:p w14:paraId="6E5EFE22" w14:textId="3F9E8400" w:rsidR="00380656" w:rsidRDefault="00EF186F" w:rsidP="00A217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assess the impact of the bail jumping statute and the Wisconsin courts’ interpretation of it, </w:t>
      </w:r>
      <w:r w:rsidR="00920CEF">
        <w:rPr>
          <w:rFonts w:ascii="Times New Roman" w:hAnsi="Times New Roman" w:cs="Times New Roman"/>
          <w:sz w:val="24"/>
          <w:szCs w:val="24"/>
        </w:rPr>
        <w:t>I performed a</w:t>
      </w:r>
      <w:r>
        <w:rPr>
          <w:rFonts w:ascii="Times New Roman" w:hAnsi="Times New Roman" w:cs="Times New Roman"/>
          <w:sz w:val="24"/>
          <w:szCs w:val="24"/>
        </w:rPr>
        <w:t xml:space="preserve"> quantitative analysis on CCAP data.</w:t>
      </w:r>
      <w:r w:rsidR="00CE787C">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Via the UW </w:t>
      </w:r>
      <w:r w:rsidR="00901B70">
        <w:rPr>
          <w:rFonts w:ascii="Times New Roman" w:hAnsi="Times New Roman" w:cs="Times New Roman"/>
          <w:sz w:val="24"/>
          <w:szCs w:val="24"/>
        </w:rPr>
        <w:t>L</w:t>
      </w:r>
      <w:r>
        <w:rPr>
          <w:rFonts w:ascii="Times New Roman" w:hAnsi="Times New Roman" w:cs="Times New Roman"/>
          <w:sz w:val="24"/>
          <w:szCs w:val="24"/>
        </w:rPr>
        <w:t xml:space="preserve">aw </w:t>
      </w:r>
      <w:r w:rsidR="00901B70">
        <w:rPr>
          <w:rFonts w:ascii="Times New Roman" w:hAnsi="Times New Roman" w:cs="Times New Roman"/>
          <w:sz w:val="24"/>
          <w:szCs w:val="24"/>
        </w:rPr>
        <w:t>L</w:t>
      </w:r>
      <w:r>
        <w:rPr>
          <w:rFonts w:ascii="Times New Roman" w:hAnsi="Times New Roman" w:cs="Times New Roman"/>
          <w:sz w:val="24"/>
          <w:szCs w:val="24"/>
        </w:rPr>
        <w:t>ibrary’s access to the Wisconsin Circuit Court’s REST interface, a java program</w:t>
      </w:r>
      <w:r w:rsidR="007F117F">
        <w:rPr>
          <w:rFonts w:ascii="Times New Roman" w:hAnsi="Times New Roman" w:cs="Times New Roman"/>
          <w:sz w:val="24"/>
          <w:szCs w:val="24"/>
        </w:rPr>
        <w:t xml:space="preserve"> was developed</w:t>
      </w:r>
      <w:r>
        <w:rPr>
          <w:rFonts w:ascii="Times New Roman" w:hAnsi="Times New Roman" w:cs="Times New Roman"/>
          <w:sz w:val="24"/>
          <w:szCs w:val="24"/>
        </w:rPr>
        <w:t xml:space="preserve"> that downloaded the data from CCAP by calling the REST interface’s web services.</w:t>
      </w:r>
      <w:r w:rsidR="008165A2">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The data </w:t>
      </w:r>
      <w:r w:rsidR="004A39CB">
        <w:rPr>
          <w:rFonts w:ascii="Times New Roman" w:hAnsi="Times New Roman" w:cs="Times New Roman"/>
          <w:sz w:val="24"/>
          <w:szCs w:val="24"/>
        </w:rPr>
        <w:t>were</w:t>
      </w:r>
      <w:r>
        <w:rPr>
          <w:rFonts w:ascii="Times New Roman" w:hAnsi="Times New Roman" w:cs="Times New Roman"/>
          <w:sz w:val="24"/>
          <w:szCs w:val="24"/>
        </w:rPr>
        <w:t xml:space="preserve"> then loaded into a Microsoft SQL Server database so that SQL queries could be run </w:t>
      </w:r>
      <w:r w:rsidR="005E02E5">
        <w:rPr>
          <w:rFonts w:ascii="Times New Roman" w:hAnsi="Times New Roman" w:cs="Times New Roman"/>
          <w:sz w:val="24"/>
          <w:szCs w:val="24"/>
        </w:rPr>
        <w:t>and the data summarized</w:t>
      </w:r>
      <w:r w:rsidR="009703DC">
        <w:rPr>
          <w:rFonts w:ascii="Times New Roman" w:hAnsi="Times New Roman" w:cs="Times New Roman"/>
          <w:sz w:val="24"/>
          <w:szCs w:val="24"/>
        </w:rPr>
        <w:t xml:space="preserve"> and analyzed</w:t>
      </w:r>
      <w:r>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It is important to note that </w:t>
      </w:r>
      <w:r w:rsidR="00920CEF">
        <w:rPr>
          <w:rFonts w:ascii="Times New Roman" w:hAnsi="Times New Roman" w:cs="Times New Roman"/>
          <w:sz w:val="24"/>
          <w:szCs w:val="24"/>
        </w:rPr>
        <w:t xml:space="preserve">as part of the analysis </w:t>
      </w:r>
      <w:r>
        <w:rPr>
          <w:rFonts w:ascii="Times New Roman" w:hAnsi="Times New Roman" w:cs="Times New Roman"/>
          <w:sz w:val="24"/>
          <w:szCs w:val="24"/>
        </w:rPr>
        <w:t xml:space="preserve">no personally identifying </w:t>
      </w:r>
      <w:r w:rsidR="001D3D9B">
        <w:rPr>
          <w:rFonts w:ascii="Times New Roman" w:hAnsi="Times New Roman" w:cs="Times New Roman"/>
          <w:sz w:val="24"/>
          <w:szCs w:val="24"/>
        </w:rPr>
        <w:t>information</w:t>
      </w:r>
      <w:r>
        <w:rPr>
          <w:rFonts w:ascii="Times New Roman" w:hAnsi="Times New Roman" w:cs="Times New Roman"/>
          <w:sz w:val="24"/>
          <w:szCs w:val="24"/>
        </w:rPr>
        <w:t xml:space="preserve"> was </w:t>
      </w:r>
      <w:r w:rsidR="00857D22">
        <w:rPr>
          <w:rFonts w:ascii="Times New Roman" w:hAnsi="Times New Roman" w:cs="Times New Roman"/>
          <w:sz w:val="24"/>
          <w:szCs w:val="24"/>
        </w:rPr>
        <w:t>stored</w:t>
      </w:r>
      <w:r w:rsidR="00CE787C">
        <w:rPr>
          <w:rFonts w:ascii="Times New Roman" w:hAnsi="Times New Roman" w:cs="Times New Roman"/>
          <w:sz w:val="24"/>
          <w:szCs w:val="24"/>
        </w:rPr>
        <w:t>,</w:t>
      </w:r>
      <w:r w:rsidR="00857D22">
        <w:rPr>
          <w:rFonts w:ascii="Times New Roman" w:hAnsi="Times New Roman" w:cs="Times New Roman"/>
          <w:sz w:val="24"/>
          <w:szCs w:val="24"/>
        </w:rPr>
        <w:t xml:space="preserve"> and </w:t>
      </w:r>
      <w:r w:rsidR="00CE787C">
        <w:rPr>
          <w:rFonts w:ascii="Times New Roman" w:hAnsi="Times New Roman" w:cs="Times New Roman"/>
          <w:sz w:val="24"/>
          <w:szCs w:val="24"/>
        </w:rPr>
        <w:t>the identities of those involved in the cases</w:t>
      </w:r>
      <w:r w:rsidR="00857D22">
        <w:rPr>
          <w:rFonts w:ascii="Times New Roman" w:hAnsi="Times New Roman" w:cs="Times New Roman"/>
          <w:sz w:val="24"/>
          <w:szCs w:val="24"/>
        </w:rPr>
        <w:t xml:space="preserve"> </w:t>
      </w:r>
      <w:r w:rsidR="00CE787C">
        <w:rPr>
          <w:rFonts w:ascii="Times New Roman" w:hAnsi="Times New Roman" w:cs="Times New Roman"/>
          <w:sz w:val="24"/>
          <w:szCs w:val="24"/>
        </w:rPr>
        <w:t>are not apparent from</w:t>
      </w:r>
      <w:r w:rsidR="00857D22">
        <w:rPr>
          <w:rFonts w:ascii="Times New Roman" w:hAnsi="Times New Roman" w:cs="Times New Roman"/>
          <w:sz w:val="24"/>
          <w:szCs w:val="24"/>
        </w:rPr>
        <w:t xml:space="preserve"> the data that was extracted.</w:t>
      </w:r>
      <w:r w:rsidR="008B120C">
        <w:rPr>
          <w:rStyle w:val="FootnoteReference"/>
          <w:rFonts w:ascii="Times New Roman" w:hAnsi="Times New Roman" w:cs="Times New Roman"/>
          <w:sz w:val="24"/>
          <w:szCs w:val="24"/>
        </w:rPr>
        <w:footnoteReference w:id="94"/>
      </w:r>
      <w:r w:rsidR="00937C1A">
        <w:rPr>
          <w:rFonts w:ascii="Times New Roman" w:hAnsi="Times New Roman" w:cs="Times New Roman"/>
          <w:sz w:val="24"/>
          <w:szCs w:val="24"/>
        </w:rPr>
        <w:t xml:space="preserve"> </w:t>
      </w:r>
      <w:r w:rsidR="001D3D9B">
        <w:rPr>
          <w:rFonts w:ascii="Times New Roman" w:hAnsi="Times New Roman" w:cs="Times New Roman"/>
          <w:sz w:val="24"/>
          <w:szCs w:val="24"/>
        </w:rPr>
        <w:t>Case numbers have been stored in order to verify that the queries worked properly and test that the data</w:t>
      </w:r>
      <w:r w:rsidR="005E02E5">
        <w:rPr>
          <w:rFonts w:ascii="Times New Roman" w:hAnsi="Times New Roman" w:cs="Times New Roman"/>
          <w:sz w:val="24"/>
          <w:szCs w:val="24"/>
        </w:rPr>
        <w:t xml:space="preserve"> summarization</w:t>
      </w:r>
      <w:r w:rsidR="00ED1CD9">
        <w:rPr>
          <w:rFonts w:ascii="Times New Roman" w:hAnsi="Times New Roman" w:cs="Times New Roman"/>
          <w:sz w:val="24"/>
          <w:szCs w:val="24"/>
        </w:rPr>
        <w:t>s</w:t>
      </w:r>
      <w:r w:rsidR="001D3D9B">
        <w:rPr>
          <w:rFonts w:ascii="Times New Roman" w:hAnsi="Times New Roman" w:cs="Times New Roman"/>
          <w:sz w:val="24"/>
          <w:szCs w:val="24"/>
        </w:rPr>
        <w:t xml:space="preserve"> </w:t>
      </w:r>
      <w:r w:rsidR="00ED1CD9">
        <w:rPr>
          <w:rFonts w:ascii="Times New Roman" w:hAnsi="Times New Roman" w:cs="Times New Roman"/>
          <w:sz w:val="24"/>
          <w:szCs w:val="24"/>
        </w:rPr>
        <w:t>are</w:t>
      </w:r>
      <w:r w:rsidR="001D3D9B">
        <w:rPr>
          <w:rFonts w:ascii="Times New Roman" w:hAnsi="Times New Roman" w:cs="Times New Roman"/>
          <w:sz w:val="24"/>
          <w:szCs w:val="24"/>
        </w:rPr>
        <w:t xml:space="preserve"> correct.</w:t>
      </w:r>
      <w:r w:rsidR="008165A2">
        <w:rPr>
          <w:rStyle w:val="FootnoteReference"/>
          <w:rFonts w:ascii="Times New Roman" w:hAnsi="Times New Roman" w:cs="Times New Roman"/>
          <w:sz w:val="24"/>
          <w:szCs w:val="24"/>
        </w:rPr>
        <w:footnoteReference w:id="95"/>
      </w:r>
    </w:p>
    <w:p w14:paraId="18606C71" w14:textId="3B282B76" w:rsidR="002E0BF2" w:rsidRDefault="00920CEF" w:rsidP="00276F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downloaded a</w:t>
      </w:r>
      <w:r w:rsidR="00CE787C">
        <w:rPr>
          <w:rFonts w:ascii="Times New Roman" w:hAnsi="Times New Roman" w:cs="Times New Roman"/>
          <w:sz w:val="24"/>
          <w:szCs w:val="24"/>
        </w:rPr>
        <w:t xml:space="preserve">ll </w:t>
      </w:r>
      <w:r w:rsidR="00276F61">
        <w:rPr>
          <w:rFonts w:ascii="Times New Roman" w:hAnsi="Times New Roman" w:cs="Times New Roman"/>
          <w:sz w:val="24"/>
          <w:szCs w:val="24"/>
        </w:rPr>
        <w:t xml:space="preserve">of </w:t>
      </w:r>
      <w:r w:rsidR="00CE787C">
        <w:rPr>
          <w:rFonts w:ascii="Times New Roman" w:hAnsi="Times New Roman" w:cs="Times New Roman"/>
          <w:sz w:val="24"/>
          <w:szCs w:val="24"/>
        </w:rPr>
        <w:t xml:space="preserve">the Wisconsin </w:t>
      </w:r>
      <w:r w:rsidR="00287198">
        <w:rPr>
          <w:rFonts w:ascii="Times New Roman" w:hAnsi="Times New Roman" w:cs="Times New Roman"/>
          <w:sz w:val="24"/>
          <w:szCs w:val="24"/>
        </w:rPr>
        <w:t xml:space="preserve">misdemeanor and felony </w:t>
      </w:r>
      <w:r w:rsidR="00CE787C">
        <w:rPr>
          <w:rFonts w:ascii="Times New Roman" w:hAnsi="Times New Roman" w:cs="Times New Roman"/>
          <w:sz w:val="24"/>
          <w:szCs w:val="24"/>
        </w:rPr>
        <w:t>cases</w:t>
      </w:r>
      <w:r w:rsidR="00287198">
        <w:rPr>
          <w:rStyle w:val="FootnoteReference"/>
          <w:rFonts w:ascii="Times New Roman" w:hAnsi="Times New Roman" w:cs="Times New Roman"/>
          <w:sz w:val="24"/>
          <w:szCs w:val="24"/>
        </w:rPr>
        <w:footnoteReference w:id="96"/>
      </w:r>
      <w:r w:rsidR="00CE787C">
        <w:rPr>
          <w:rFonts w:ascii="Times New Roman" w:hAnsi="Times New Roman" w:cs="Times New Roman"/>
          <w:sz w:val="24"/>
          <w:szCs w:val="24"/>
        </w:rPr>
        <w:t xml:space="preserve"> </w:t>
      </w:r>
      <w:r w:rsidR="00287198">
        <w:rPr>
          <w:rFonts w:ascii="Times New Roman" w:hAnsi="Times New Roman" w:cs="Times New Roman"/>
          <w:sz w:val="24"/>
          <w:szCs w:val="24"/>
        </w:rPr>
        <w:t xml:space="preserve">present in CCAP </w:t>
      </w:r>
      <w:r w:rsidR="00CE787C">
        <w:rPr>
          <w:rFonts w:ascii="Times New Roman" w:hAnsi="Times New Roman" w:cs="Times New Roman"/>
          <w:sz w:val="24"/>
          <w:szCs w:val="24"/>
        </w:rPr>
        <w:t xml:space="preserve">from </w:t>
      </w:r>
      <w:r w:rsidR="002E0BF2">
        <w:rPr>
          <w:rFonts w:ascii="Times New Roman" w:hAnsi="Times New Roman" w:cs="Times New Roman"/>
          <w:sz w:val="24"/>
          <w:szCs w:val="24"/>
        </w:rPr>
        <w:t>2000-201</w:t>
      </w:r>
      <w:r w:rsidR="000B760B">
        <w:rPr>
          <w:rFonts w:ascii="Times New Roman" w:hAnsi="Times New Roman" w:cs="Times New Roman"/>
          <w:sz w:val="24"/>
          <w:szCs w:val="24"/>
        </w:rPr>
        <w:t>6</w:t>
      </w:r>
      <w:r w:rsidR="00CE787C">
        <w:rPr>
          <w:rFonts w:ascii="Times New Roman" w:hAnsi="Times New Roman" w:cs="Times New Roman"/>
          <w:sz w:val="24"/>
          <w:szCs w:val="24"/>
        </w:rPr>
        <w:t xml:space="preserve"> </w:t>
      </w:r>
      <w:r w:rsidR="00450DF2">
        <w:rPr>
          <w:rFonts w:ascii="Times New Roman" w:hAnsi="Times New Roman" w:cs="Times New Roman"/>
          <w:sz w:val="24"/>
          <w:szCs w:val="24"/>
        </w:rPr>
        <w:t xml:space="preserve">over the course of three days in </w:t>
      </w:r>
      <w:r w:rsidR="000B760B">
        <w:rPr>
          <w:rFonts w:ascii="Times New Roman" w:hAnsi="Times New Roman" w:cs="Times New Roman"/>
          <w:sz w:val="24"/>
          <w:szCs w:val="24"/>
        </w:rPr>
        <w:t xml:space="preserve">September </w:t>
      </w:r>
      <w:r w:rsidR="00450DF2">
        <w:rPr>
          <w:rFonts w:ascii="Times New Roman" w:hAnsi="Times New Roman" w:cs="Times New Roman"/>
          <w:sz w:val="24"/>
          <w:szCs w:val="24"/>
        </w:rPr>
        <w:t>2017</w:t>
      </w:r>
      <w:r>
        <w:rPr>
          <w:rFonts w:ascii="Times New Roman" w:hAnsi="Times New Roman" w:cs="Times New Roman"/>
          <w:sz w:val="24"/>
          <w:szCs w:val="24"/>
        </w:rPr>
        <w:t xml:space="preserve">. </w:t>
      </w:r>
      <w:bookmarkStart w:id="40" w:name="_Hlk495045803"/>
      <w:r>
        <w:rPr>
          <w:rFonts w:ascii="Times New Roman" w:hAnsi="Times New Roman" w:cs="Times New Roman"/>
          <w:sz w:val="24"/>
          <w:szCs w:val="24"/>
        </w:rPr>
        <w:t xml:space="preserve">This consisted </w:t>
      </w:r>
      <w:r w:rsidR="002E0BF2">
        <w:rPr>
          <w:rFonts w:ascii="Times New Roman" w:hAnsi="Times New Roman" w:cs="Times New Roman"/>
          <w:sz w:val="24"/>
          <w:szCs w:val="24"/>
        </w:rPr>
        <w:t>of over 1.</w:t>
      </w:r>
      <w:r w:rsidR="000B760B">
        <w:rPr>
          <w:rFonts w:ascii="Times New Roman" w:hAnsi="Times New Roman" w:cs="Times New Roman"/>
          <w:sz w:val="24"/>
          <w:szCs w:val="24"/>
        </w:rPr>
        <w:t>62</w:t>
      </w:r>
      <w:r w:rsidR="002E0BF2">
        <w:rPr>
          <w:rFonts w:ascii="Times New Roman" w:hAnsi="Times New Roman" w:cs="Times New Roman"/>
          <w:sz w:val="24"/>
          <w:szCs w:val="24"/>
        </w:rPr>
        <w:t xml:space="preserve"> million cases and 3.2</w:t>
      </w:r>
      <w:r w:rsidR="000B760B">
        <w:rPr>
          <w:rFonts w:ascii="Times New Roman" w:hAnsi="Times New Roman" w:cs="Times New Roman"/>
          <w:sz w:val="24"/>
          <w:szCs w:val="24"/>
        </w:rPr>
        <w:t>8</w:t>
      </w:r>
      <w:r w:rsidR="002E0BF2">
        <w:rPr>
          <w:rFonts w:ascii="Times New Roman" w:hAnsi="Times New Roman" w:cs="Times New Roman"/>
          <w:sz w:val="24"/>
          <w:szCs w:val="24"/>
        </w:rPr>
        <w:t xml:space="preserve"> million charges.</w:t>
      </w:r>
      <w:bookmarkEnd w:id="40"/>
      <w:r w:rsidR="002E0BF2">
        <w:rPr>
          <w:rFonts w:ascii="Times New Roman" w:hAnsi="Times New Roman" w:cs="Times New Roman"/>
          <w:sz w:val="24"/>
          <w:szCs w:val="24"/>
        </w:rPr>
        <w:t xml:space="preserve">  The focus of the quantitative analysis was on fully adjudicated cases</w:t>
      </w:r>
      <w:r w:rsidR="00276F61">
        <w:rPr>
          <w:rStyle w:val="FootnoteReference"/>
          <w:rFonts w:ascii="Times New Roman" w:hAnsi="Times New Roman" w:cs="Times New Roman"/>
          <w:sz w:val="24"/>
          <w:szCs w:val="24"/>
        </w:rPr>
        <w:footnoteReference w:id="97"/>
      </w:r>
      <w:r w:rsidR="002E0BF2">
        <w:rPr>
          <w:rFonts w:ascii="Times New Roman" w:hAnsi="Times New Roman" w:cs="Times New Roman"/>
          <w:sz w:val="24"/>
          <w:szCs w:val="24"/>
        </w:rPr>
        <w:t xml:space="preserve">, starting in the year 2000.  The year 2000 was chosen as the start year because this was the first year that all 72 Wisconsin counties had </w:t>
      </w:r>
      <w:r w:rsidR="00482376">
        <w:rPr>
          <w:rFonts w:ascii="Times New Roman" w:hAnsi="Times New Roman" w:cs="Times New Roman"/>
          <w:sz w:val="24"/>
          <w:szCs w:val="24"/>
        </w:rPr>
        <w:t xml:space="preserve">consistent </w:t>
      </w:r>
      <w:r w:rsidR="002E0BF2">
        <w:rPr>
          <w:rFonts w:ascii="Times New Roman" w:hAnsi="Times New Roman" w:cs="Times New Roman"/>
          <w:sz w:val="24"/>
          <w:szCs w:val="24"/>
        </w:rPr>
        <w:t xml:space="preserve">data in CCAP.  </w:t>
      </w:r>
    </w:p>
    <w:p w14:paraId="33C6714A" w14:textId="2A6245B7" w:rsidR="00FA2452" w:rsidRPr="00780B55" w:rsidRDefault="002E0BF2" w:rsidP="00276F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analysis </w:t>
      </w:r>
      <w:r w:rsidR="00FC30DE">
        <w:rPr>
          <w:rFonts w:ascii="Times New Roman" w:hAnsi="Times New Roman" w:cs="Times New Roman"/>
          <w:sz w:val="24"/>
          <w:szCs w:val="24"/>
        </w:rPr>
        <w:t>is broken</w:t>
      </w:r>
      <w:r>
        <w:rPr>
          <w:rFonts w:ascii="Times New Roman" w:hAnsi="Times New Roman" w:cs="Times New Roman"/>
          <w:sz w:val="24"/>
          <w:szCs w:val="24"/>
        </w:rPr>
        <w:t xml:space="preserve"> into five subsections.  Subsection 1 contains the results of the</w:t>
      </w:r>
      <w:r w:rsidR="005B2F97">
        <w:rPr>
          <w:rFonts w:ascii="Times New Roman" w:hAnsi="Times New Roman" w:cs="Times New Roman"/>
          <w:sz w:val="24"/>
          <w:szCs w:val="24"/>
        </w:rPr>
        <w:t xml:space="preserve"> statewide</w:t>
      </w:r>
      <w:r>
        <w:rPr>
          <w:rFonts w:ascii="Times New Roman" w:hAnsi="Times New Roman" w:cs="Times New Roman"/>
          <w:sz w:val="24"/>
          <w:szCs w:val="24"/>
        </w:rPr>
        <w:t xml:space="preserve"> analysis of bail jumping charge trends from 2000 to 201</w:t>
      </w:r>
      <w:r w:rsidR="000B760B">
        <w:rPr>
          <w:rFonts w:ascii="Times New Roman" w:hAnsi="Times New Roman" w:cs="Times New Roman"/>
          <w:sz w:val="24"/>
          <w:szCs w:val="24"/>
        </w:rPr>
        <w:t>6</w:t>
      </w:r>
      <w:r>
        <w:rPr>
          <w:rFonts w:ascii="Times New Roman" w:hAnsi="Times New Roman" w:cs="Times New Roman"/>
          <w:sz w:val="24"/>
          <w:szCs w:val="24"/>
        </w:rPr>
        <w:t xml:space="preserve">. </w:t>
      </w:r>
      <w:r w:rsidR="005B2F97">
        <w:rPr>
          <w:rFonts w:ascii="Times New Roman" w:hAnsi="Times New Roman" w:cs="Times New Roman"/>
          <w:sz w:val="24"/>
          <w:szCs w:val="24"/>
        </w:rPr>
        <w:t>From there</w:t>
      </w:r>
      <w:r w:rsidR="00610577">
        <w:rPr>
          <w:rFonts w:ascii="Times New Roman" w:hAnsi="Times New Roman" w:cs="Times New Roman"/>
          <w:sz w:val="24"/>
          <w:szCs w:val="24"/>
        </w:rPr>
        <w:t>,</w:t>
      </w:r>
      <w:r w:rsidR="005B2F97">
        <w:rPr>
          <w:rFonts w:ascii="Times New Roman" w:hAnsi="Times New Roman" w:cs="Times New Roman"/>
          <w:sz w:val="24"/>
          <w:szCs w:val="24"/>
        </w:rPr>
        <w:t xml:space="preserve"> </w:t>
      </w:r>
      <w:r w:rsidR="00610577">
        <w:rPr>
          <w:rFonts w:ascii="Times New Roman" w:hAnsi="Times New Roman" w:cs="Times New Roman"/>
          <w:sz w:val="24"/>
          <w:szCs w:val="24"/>
        </w:rPr>
        <w:t xml:space="preserve">I selected </w:t>
      </w:r>
      <w:r w:rsidR="005B2F97">
        <w:rPr>
          <w:rFonts w:ascii="Times New Roman" w:hAnsi="Times New Roman" w:cs="Times New Roman"/>
          <w:sz w:val="24"/>
          <w:szCs w:val="24"/>
        </w:rPr>
        <w:t>seven counties for review of bail jumping trends from 2000 to 201</w:t>
      </w:r>
      <w:r w:rsidR="000B760B">
        <w:rPr>
          <w:rFonts w:ascii="Times New Roman" w:hAnsi="Times New Roman" w:cs="Times New Roman"/>
          <w:sz w:val="24"/>
          <w:szCs w:val="24"/>
        </w:rPr>
        <w:t>6</w:t>
      </w:r>
      <w:r w:rsidR="005B2F97">
        <w:rPr>
          <w:rFonts w:ascii="Times New Roman" w:hAnsi="Times New Roman" w:cs="Times New Roman"/>
          <w:sz w:val="24"/>
          <w:szCs w:val="24"/>
        </w:rPr>
        <w:t xml:space="preserve">. </w:t>
      </w:r>
      <w:r>
        <w:rPr>
          <w:rFonts w:ascii="Times New Roman" w:hAnsi="Times New Roman" w:cs="Times New Roman"/>
          <w:sz w:val="24"/>
          <w:szCs w:val="24"/>
        </w:rPr>
        <w:t>S</w:t>
      </w:r>
      <w:r w:rsidR="005B2F97">
        <w:rPr>
          <w:rFonts w:ascii="Times New Roman" w:hAnsi="Times New Roman" w:cs="Times New Roman"/>
          <w:sz w:val="24"/>
          <w:szCs w:val="24"/>
        </w:rPr>
        <w:t>ubs</w:t>
      </w:r>
      <w:r>
        <w:rPr>
          <w:rFonts w:ascii="Times New Roman" w:hAnsi="Times New Roman" w:cs="Times New Roman"/>
          <w:sz w:val="24"/>
          <w:szCs w:val="24"/>
        </w:rPr>
        <w:t xml:space="preserve">ection 2 </w:t>
      </w:r>
      <w:r w:rsidR="005B2F97">
        <w:rPr>
          <w:rFonts w:ascii="Times New Roman" w:hAnsi="Times New Roman" w:cs="Times New Roman"/>
          <w:sz w:val="24"/>
          <w:szCs w:val="24"/>
        </w:rPr>
        <w:t>contains the results of the county analysis. Subse</w:t>
      </w:r>
      <w:r>
        <w:rPr>
          <w:rFonts w:ascii="Times New Roman" w:hAnsi="Times New Roman" w:cs="Times New Roman"/>
          <w:sz w:val="24"/>
          <w:szCs w:val="24"/>
        </w:rPr>
        <w:t xml:space="preserve">ction 3 contains the results of the detailed analysis on each of the seven counties to determine </w:t>
      </w:r>
      <w:r w:rsidR="005B2F97">
        <w:rPr>
          <w:rFonts w:ascii="Times New Roman" w:hAnsi="Times New Roman" w:cs="Times New Roman"/>
          <w:sz w:val="24"/>
          <w:szCs w:val="24"/>
        </w:rPr>
        <w:t xml:space="preserve">whether </w:t>
      </w:r>
      <w:r>
        <w:rPr>
          <w:rFonts w:ascii="Times New Roman" w:hAnsi="Times New Roman" w:cs="Times New Roman"/>
          <w:sz w:val="24"/>
          <w:szCs w:val="24"/>
        </w:rPr>
        <w:t>bail jumping was being used as leverage to get defendants to plea</w:t>
      </w:r>
      <w:r w:rsidR="00610577">
        <w:rPr>
          <w:rFonts w:ascii="Times New Roman" w:hAnsi="Times New Roman" w:cs="Times New Roman"/>
          <w:sz w:val="24"/>
          <w:szCs w:val="24"/>
        </w:rPr>
        <w:t>d</w:t>
      </w:r>
      <w:r>
        <w:rPr>
          <w:rFonts w:ascii="Times New Roman" w:hAnsi="Times New Roman" w:cs="Times New Roman"/>
          <w:sz w:val="24"/>
          <w:szCs w:val="24"/>
        </w:rPr>
        <w:t xml:space="preserve"> to the other charges associated with their case.</w:t>
      </w:r>
      <w:r w:rsidR="005B2F97">
        <w:rPr>
          <w:rFonts w:ascii="Times New Roman" w:hAnsi="Times New Roman" w:cs="Times New Roman"/>
          <w:sz w:val="24"/>
          <w:szCs w:val="24"/>
        </w:rPr>
        <w:t xml:space="preserve"> Subsection 4 provides the results of the analysis </w:t>
      </w:r>
      <w:r w:rsidR="00610577">
        <w:rPr>
          <w:rFonts w:ascii="Times New Roman" w:hAnsi="Times New Roman" w:cs="Times New Roman"/>
          <w:sz w:val="24"/>
          <w:szCs w:val="24"/>
        </w:rPr>
        <w:t>regarding</w:t>
      </w:r>
      <w:r w:rsidR="005B2F97">
        <w:rPr>
          <w:rFonts w:ascii="Times New Roman" w:hAnsi="Times New Roman" w:cs="Times New Roman"/>
          <w:sz w:val="24"/>
          <w:szCs w:val="24"/>
        </w:rPr>
        <w:t xml:space="preserve"> the occurrence of </w:t>
      </w:r>
      <w:r w:rsidR="00610577">
        <w:rPr>
          <w:rFonts w:ascii="Times New Roman" w:hAnsi="Times New Roman" w:cs="Times New Roman"/>
          <w:sz w:val="24"/>
          <w:szCs w:val="24"/>
        </w:rPr>
        <w:t xml:space="preserve">cases with </w:t>
      </w:r>
      <w:r w:rsidR="005B2F97">
        <w:rPr>
          <w:rFonts w:ascii="Times New Roman" w:hAnsi="Times New Roman" w:cs="Times New Roman"/>
          <w:sz w:val="24"/>
          <w:szCs w:val="24"/>
        </w:rPr>
        <w:t>large numbers of bail jumping charges.</w:t>
      </w:r>
      <w:r w:rsidR="007E7901">
        <w:rPr>
          <w:rFonts w:ascii="Times New Roman" w:hAnsi="Times New Roman" w:cs="Times New Roman"/>
          <w:sz w:val="24"/>
          <w:szCs w:val="24"/>
        </w:rPr>
        <w:t xml:space="preserve"> </w:t>
      </w:r>
      <w:r w:rsidR="00A05D67">
        <w:rPr>
          <w:rFonts w:ascii="Times New Roman" w:hAnsi="Times New Roman" w:cs="Times New Roman"/>
          <w:sz w:val="24"/>
          <w:szCs w:val="24"/>
        </w:rPr>
        <w:tab/>
      </w:r>
    </w:p>
    <w:p w14:paraId="053E124F" w14:textId="77BAF777" w:rsidR="007A61F3" w:rsidRDefault="007A61F3" w:rsidP="00FA2452">
      <w:pPr>
        <w:pStyle w:val="Heading3"/>
        <w:numPr>
          <w:ilvl w:val="0"/>
          <w:numId w:val="8"/>
        </w:numPr>
        <w:spacing w:line="240" w:lineRule="auto"/>
        <w:rPr>
          <w:smallCaps/>
        </w:rPr>
      </w:pPr>
      <w:bookmarkStart w:id="41" w:name="_Toc465697616"/>
      <w:bookmarkStart w:id="42" w:name="_Toc479003177"/>
      <w:bookmarkStart w:id="43" w:name="_Toc495566609"/>
      <w:bookmarkStart w:id="44" w:name="_Toc465692944"/>
      <w:r w:rsidRPr="002B5009">
        <w:rPr>
          <w:smallCaps/>
        </w:rPr>
        <w:t xml:space="preserve">Statewide </w:t>
      </w:r>
      <w:bookmarkEnd w:id="41"/>
      <w:r w:rsidR="00FA2452">
        <w:rPr>
          <w:smallCaps/>
        </w:rPr>
        <w:t xml:space="preserve">Bail Jumping Charges and </w:t>
      </w:r>
      <w:r w:rsidR="00772F0C">
        <w:rPr>
          <w:smallCaps/>
        </w:rPr>
        <w:t>t</w:t>
      </w:r>
      <w:r w:rsidR="00FA2452">
        <w:rPr>
          <w:smallCaps/>
        </w:rPr>
        <w:t>he Percentage of Bail Jumping Charges Dismissed Has Grown Significantly</w:t>
      </w:r>
      <w:bookmarkEnd w:id="42"/>
      <w:bookmarkEnd w:id="43"/>
    </w:p>
    <w:p w14:paraId="53FD8CC9" w14:textId="77777777" w:rsidR="00FA2452" w:rsidRPr="00FA2452" w:rsidRDefault="00FA2452" w:rsidP="00FA2452"/>
    <w:p w14:paraId="7A97F876" w14:textId="13F2B4E2" w:rsidR="00BA1ACF" w:rsidRDefault="00C60EDA" w:rsidP="00E66C97">
      <w:pPr>
        <w:spacing w:line="480" w:lineRule="auto"/>
        <w:ind w:firstLine="720"/>
        <w:rPr>
          <w:rFonts w:ascii="Times New Roman" w:hAnsi="Times New Roman" w:cs="Times New Roman"/>
          <w:sz w:val="24"/>
        </w:rPr>
      </w:pPr>
      <w:r>
        <w:rPr>
          <w:rFonts w:ascii="Times New Roman" w:hAnsi="Times New Roman" w:cs="Times New Roman"/>
          <w:sz w:val="24"/>
        </w:rPr>
        <w:t>In 2000, bail jumping charges represented 6.83% of all misdemeanor and felony charges statewide (</w:t>
      </w:r>
      <w:r w:rsidRPr="00781CE9">
        <w:rPr>
          <w:rFonts w:ascii="Times New Roman" w:hAnsi="Times New Roman" w:cs="Times New Roman"/>
          <w:sz w:val="24"/>
        </w:rPr>
        <w:t>11</w:t>
      </w:r>
      <w:r>
        <w:rPr>
          <w:rFonts w:ascii="Times New Roman" w:hAnsi="Times New Roman" w:cs="Times New Roman"/>
          <w:sz w:val="24"/>
        </w:rPr>
        <w:t>,</w:t>
      </w:r>
      <w:r w:rsidR="000B760B">
        <w:rPr>
          <w:rFonts w:ascii="Times New Roman" w:hAnsi="Times New Roman" w:cs="Times New Roman"/>
          <w:sz w:val="24"/>
        </w:rPr>
        <w:t>567</w:t>
      </w:r>
      <w:r>
        <w:rPr>
          <w:rFonts w:ascii="Times New Roman" w:hAnsi="Times New Roman" w:cs="Times New Roman"/>
          <w:sz w:val="24"/>
        </w:rPr>
        <w:t xml:space="preserve"> of the </w:t>
      </w:r>
      <w:r w:rsidRPr="00781CE9">
        <w:rPr>
          <w:rFonts w:ascii="Times New Roman" w:hAnsi="Times New Roman" w:cs="Times New Roman"/>
          <w:sz w:val="24"/>
        </w:rPr>
        <w:t>16</w:t>
      </w:r>
      <w:r w:rsidR="00125F60">
        <w:rPr>
          <w:rFonts w:ascii="Times New Roman" w:hAnsi="Times New Roman" w:cs="Times New Roman"/>
          <w:sz w:val="24"/>
        </w:rPr>
        <w:t>9</w:t>
      </w:r>
      <w:r>
        <w:rPr>
          <w:rFonts w:ascii="Times New Roman" w:hAnsi="Times New Roman" w:cs="Times New Roman"/>
          <w:sz w:val="24"/>
        </w:rPr>
        <w:t>,</w:t>
      </w:r>
      <w:r w:rsidR="00125F60">
        <w:rPr>
          <w:rFonts w:ascii="Times New Roman" w:hAnsi="Times New Roman" w:cs="Times New Roman"/>
          <w:sz w:val="24"/>
        </w:rPr>
        <w:t>354</w:t>
      </w:r>
      <w:r>
        <w:rPr>
          <w:rFonts w:ascii="Times New Roman" w:hAnsi="Times New Roman" w:cs="Times New Roman"/>
          <w:sz w:val="24"/>
        </w:rPr>
        <w:t xml:space="preserve"> charges).</w:t>
      </w:r>
      <w:r w:rsidR="008165A2">
        <w:rPr>
          <w:rStyle w:val="FootnoteReference"/>
          <w:rFonts w:ascii="Times New Roman" w:hAnsi="Times New Roman" w:cs="Times New Roman"/>
          <w:sz w:val="24"/>
        </w:rPr>
        <w:footnoteReference w:id="98"/>
      </w:r>
      <w:r w:rsidR="002F7A88">
        <w:rPr>
          <w:rFonts w:ascii="Times New Roman" w:hAnsi="Times New Roman" w:cs="Times New Roman"/>
          <w:sz w:val="24"/>
        </w:rPr>
        <w:t xml:space="preserve">  </w:t>
      </w:r>
      <w:r>
        <w:rPr>
          <w:rFonts w:ascii="Times New Roman" w:hAnsi="Times New Roman" w:cs="Times New Roman"/>
          <w:sz w:val="24"/>
        </w:rPr>
        <w:t>In 201</w:t>
      </w:r>
      <w:r w:rsidR="00125F60">
        <w:rPr>
          <w:rFonts w:ascii="Times New Roman" w:hAnsi="Times New Roman" w:cs="Times New Roman"/>
          <w:sz w:val="24"/>
        </w:rPr>
        <w:t>6</w:t>
      </w:r>
      <w:r>
        <w:rPr>
          <w:rFonts w:ascii="Times New Roman" w:hAnsi="Times New Roman" w:cs="Times New Roman"/>
          <w:sz w:val="24"/>
        </w:rPr>
        <w:t>, that number grew to 1</w:t>
      </w:r>
      <w:r w:rsidR="00125F60">
        <w:rPr>
          <w:rFonts w:ascii="Times New Roman" w:hAnsi="Times New Roman" w:cs="Times New Roman"/>
          <w:sz w:val="24"/>
        </w:rPr>
        <w:t>7</w:t>
      </w:r>
      <w:r>
        <w:rPr>
          <w:rFonts w:ascii="Times New Roman" w:hAnsi="Times New Roman" w:cs="Times New Roman"/>
          <w:sz w:val="24"/>
        </w:rPr>
        <w:t>.</w:t>
      </w:r>
      <w:r w:rsidR="00125F60">
        <w:rPr>
          <w:rFonts w:ascii="Times New Roman" w:hAnsi="Times New Roman" w:cs="Times New Roman"/>
          <w:sz w:val="24"/>
        </w:rPr>
        <w:t>1</w:t>
      </w:r>
      <w:r>
        <w:rPr>
          <w:rFonts w:ascii="Times New Roman" w:hAnsi="Times New Roman" w:cs="Times New Roman"/>
          <w:sz w:val="24"/>
        </w:rPr>
        <w:t>4% (</w:t>
      </w:r>
      <w:r w:rsidRPr="00781CE9">
        <w:rPr>
          <w:rFonts w:ascii="Times New Roman" w:hAnsi="Times New Roman" w:cs="Times New Roman"/>
          <w:sz w:val="24"/>
        </w:rPr>
        <w:t>27</w:t>
      </w:r>
      <w:r>
        <w:rPr>
          <w:rFonts w:ascii="Times New Roman" w:hAnsi="Times New Roman" w:cs="Times New Roman"/>
          <w:sz w:val="24"/>
        </w:rPr>
        <w:t>,</w:t>
      </w:r>
      <w:r w:rsidR="00125F60">
        <w:rPr>
          <w:rFonts w:ascii="Times New Roman" w:hAnsi="Times New Roman" w:cs="Times New Roman"/>
          <w:sz w:val="24"/>
        </w:rPr>
        <w:t>042</w:t>
      </w:r>
      <w:r>
        <w:rPr>
          <w:rFonts w:ascii="Times New Roman" w:hAnsi="Times New Roman" w:cs="Times New Roman"/>
          <w:sz w:val="24"/>
        </w:rPr>
        <w:t xml:space="preserve"> of </w:t>
      </w:r>
      <w:r w:rsidRPr="00781CE9">
        <w:rPr>
          <w:rFonts w:ascii="Times New Roman" w:hAnsi="Times New Roman" w:cs="Times New Roman"/>
          <w:sz w:val="24"/>
        </w:rPr>
        <w:lastRenderedPageBreak/>
        <w:t>1</w:t>
      </w:r>
      <w:r w:rsidR="00125F60">
        <w:rPr>
          <w:rFonts w:ascii="Times New Roman" w:hAnsi="Times New Roman" w:cs="Times New Roman"/>
          <w:sz w:val="24"/>
        </w:rPr>
        <w:t>57</w:t>
      </w:r>
      <w:r>
        <w:rPr>
          <w:rFonts w:ascii="Times New Roman" w:hAnsi="Times New Roman" w:cs="Times New Roman"/>
          <w:sz w:val="24"/>
        </w:rPr>
        <w:t>,</w:t>
      </w:r>
      <w:r w:rsidR="00125F60">
        <w:rPr>
          <w:rFonts w:ascii="Times New Roman" w:hAnsi="Times New Roman" w:cs="Times New Roman"/>
          <w:sz w:val="24"/>
        </w:rPr>
        <w:t>755</w:t>
      </w:r>
      <w:r>
        <w:rPr>
          <w:rFonts w:ascii="Times New Roman" w:hAnsi="Times New Roman" w:cs="Times New Roman"/>
          <w:sz w:val="24"/>
        </w:rPr>
        <w:t>)</w:t>
      </w:r>
      <w:r>
        <w:rPr>
          <w:rStyle w:val="FootnoteReference"/>
          <w:rFonts w:ascii="Times New Roman" w:hAnsi="Times New Roman" w:cs="Times New Roman"/>
          <w:sz w:val="24"/>
        </w:rPr>
        <w:footnoteReference w:id="99"/>
      </w:r>
      <w:r>
        <w:rPr>
          <w:rFonts w:ascii="Times New Roman" w:hAnsi="Times New Roman" w:cs="Times New Roman"/>
          <w:sz w:val="24"/>
        </w:rPr>
        <w:t>,</w:t>
      </w:r>
      <w:r w:rsidRPr="00C60EDA">
        <w:rPr>
          <w:rFonts w:ascii="Times New Roman" w:hAnsi="Times New Roman" w:cs="Times New Roman"/>
          <w:sz w:val="24"/>
        </w:rPr>
        <w:t xml:space="preserve"> </w:t>
      </w:r>
      <w:r>
        <w:rPr>
          <w:rFonts w:ascii="Times New Roman" w:hAnsi="Times New Roman" w:cs="Times New Roman"/>
          <w:sz w:val="24"/>
        </w:rPr>
        <w:t>a 1</w:t>
      </w:r>
      <w:r w:rsidR="00125F60">
        <w:rPr>
          <w:rFonts w:ascii="Times New Roman" w:hAnsi="Times New Roman" w:cs="Times New Roman"/>
          <w:sz w:val="24"/>
        </w:rPr>
        <w:t>51</w:t>
      </w:r>
      <w:r>
        <w:rPr>
          <w:rFonts w:ascii="Times New Roman" w:hAnsi="Times New Roman" w:cs="Times New Roman"/>
          <w:sz w:val="24"/>
        </w:rPr>
        <w:t>% increase.</w:t>
      </w:r>
      <w:r w:rsidR="008165A2">
        <w:rPr>
          <w:rStyle w:val="FootnoteReference"/>
          <w:rFonts w:ascii="Times New Roman" w:hAnsi="Times New Roman" w:cs="Times New Roman"/>
          <w:sz w:val="24"/>
        </w:rPr>
        <w:footnoteReference w:id="100"/>
      </w:r>
      <w:r w:rsidR="002F7A88">
        <w:rPr>
          <w:rFonts w:ascii="Times New Roman" w:hAnsi="Times New Roman" w:cs="Times New Roman"/>
          <w:sz w:val="24"/>
        </w:rPr>
        <w:t xml:space="preserve"> </w:t>
      </w:r>
      <w:r>
        <w:rPr>
          <w:rFonts w:ascii="Times New Roman" w:hAnsi="Times New Roman" w:cs="Times New Roman"/>
          <w:sz w:val="24"/>
        </w:rPr>
        <w:t>The chart below shows how the bail jump</w:t>
      </w:r>
      <w:r w:rsidR="00610577">
        <w:rPr>
          <w:rFonts w:ascii="Times New Roman" w:hAnsi="Times New Roman" w:cs="Times New Roman"/>
          <w:sz w:val="24"/>
        </w:rPr>
        <w:t>ing</w:t>
      </w:r>
      <w:r>
        <w:rPr>
          <w:rFonts w:ascii="Times New Roman" w:hAnsi="Times New Roman" w:cs="Times New Roman"/>
          <w:sz w:val="24"/>
        </w:rPr>
        <w:t xml:space="preserve"> charge percentage has increased statewide from 2000 to 201</w:t>
      </w:r>
      <w:r w:rsidR="00125F60">
        <w:rPr>
          <w:rFonts w:ascii="Times New Roman" w:hAnsi="Times New Roman" w:cs="Times New Roman"/>
          <w:sz w:val="24"/>
        </w:rPr>
        <w:t>6.</w:t>
      </w:r>
      <w:r w:rsidR="00E66C97">
        <w:rPr>
          <w:rStyle w:val="FootnoteReference"/>
          <w:rFonts w:ascii="Times New Roman" w:hAnsi="Times New Roman" w:cs="Times New Roman"/>
          <w:sz w:val="24"/>
        </w:rPr>
        <w:footnoteReference w:id="101"/>
      </w:r>
      <w:r w:rsidR="000B625F" w:rsidRPr="000B625F">
        <w:rPr>
          <w:rFonts w:ascii="Times New Roman" w:hAnsi="Times New Roman" w:cs="Times New Roman"/>
          <w:sz w:val="24"/>
        </w:rPr>
        <w:t xml:space="preserve"> </w:t>
      </w:r>
    </w:p>
    <w:p w14:paraId="5754AFCC" w14:textId="5F3B2219" w:rsidR="00125F60" w:rsidRDefault="00925A30" w:rsidP="00E66C97">
      <w:pPr>
        <w:spacing w:line="480" w:lineRule="auto"/>
        <w:ind w:firstLine="720"/>
        <w:rPr>
          <w:rFonts w:ascii="Times New Roman" w:hAnsi="Times New Roman" w:cs="Times New Roman"/>
          <w:sz w:val="24"/>
        </w:rPr>
      </w:pPr>
      <w:r>
        <w:rPr>
          <w:rFonts w:ascii="Times New Roman" w:hAnsi="Times New Roman" w:cs="Times New Roman"/>
          <w:sz w:val="24"/>
        </w:rPr>
        <w:br/>
      </w:r>
      <w:r w:rsidRPr="00925A30">
        <w:rPr>
          <w:noProof/>
        </w:rPr>
        <w:drawing>
          <wp:inline distT="0" distB="0" distL="0" distR="0" wp14:anchorId="16AFDA60" wp14:editId="4A50B9E4">
            <wp:extent cx="5835785" cy="3991554"/>
            <wp:effectExtent l="19050" t="19050" r="1270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0253" cy="4015129"/>
                    </a:xfrm>
                    <a:prstGeom prst="rect">
                      <a:avLst/>
                    </a:prstGeom>
                    <a:noFill/>
                    <a:ln>
                      <a:solidFill>
                        <a:schemeClr val="tx1"/>
                      </a:solidFill>
                    </a:ln>
                  </pic:spPr>
                </pic:pic>
              </a:graphicData>
            </a:graphic>
          </wp:inline>
        </w:drawing>
      </w:r>
    </w:p>
    <w:p w14:paraId="1068C8AF" w14:textId="460C2712" w:rsidR="00883B4E" w:rsidRDefault="00883B4E" w:rsidP="000B625F">
      <w:pPr>
        <w:spacing w:line="480" w:lineRule="auto"/>
        <w:ind w:firstLine="720"/>
        <w:rPr>
          <w:rFonts w:ascii="Times New Roman" w:hAnsi="Times New Roman" w:cs="Times New Roman"/>
          <w:sz w:val="24"/>
        </w:rPr>
      </w:pPr>
      <w:r>
        <w:rPr>
          <w:rFonts w:ascii="Times New Roman" w:hAnsi="Times New Roman" w:cs="Times New Roman"/>
          <w:sz w:val="24"/>
        </w:rPr>
        <w:t xml:space="preserve">The reasons for the increase in bail jumping charges cannot be determined from the data itself.  It is possible that defendants are violating conditions more frequently than in previous years but why that may be occurring is unclear. It is also possible, in a time when resources are </w:t>
      </w:r>
      <w:r>
        <w:rPr>
          <w:rFonts w:ascii="Times New Roman" w:hAnsi="Times New Roman" w:cs="Times New Roman"/>
          <w:sz w:val="24"/>
        </w:rPr>
        <w:lastRenderedPageBreak/>
        <w:t xml:space="preserve">spread very thin, that the prosecutors are charging </w:t>
      </w:r>
      <w:r w:rsidR="002818FD">
        <w:rPr>
          <w:rFonts w:ascii="Times New Roman" w:hAnsi="Times New Roman" w:cs="Times New Roman"/>
          <w:sz w:val="24"/>
        </w:rPr>
        <w:t xml:space="preserve">bail jumping </w:t>
      </w:r>
      <w:r>
        <w:rPr>
          <w:rFonts w:ascii="Times New Roman" w:hAnsi="Times New Roman" w:cs="Times New Roman"/>
          <w:sz w:val="24"/>
        </w:rPr>
        <w:t>more frequently to increase case counts</w:t>
      </w:r>
      <w:r>
        <w:rPr>
          <w:rStyle w:val="FootnoteReference"/>
          <w:rFonts w:ascii="Times New Roman" w:hAnsi="Times New Roman" w:cs="Times New Roman"/>
          <w:sz w:val="24"/>
        </w:rPr>
        <w:footnoteReference w:id="102"/>
      </w:r>
      <w:r>
        <w:rPr>
          <w:rFonts w:ascii="Times New Roman" w:hAnsi="Times New Roman" w:cs="Times New Roman"/>
          <w:sz w:val="24"/>
        </w:rPr>
        <w:t xml:space="preserve"> or </w:t>
      </w:r>
      <w:r w:rsidR="00200D6B">
        <w:rPr>
          <w:rFonts w:ascii="Times New Roman" w:hAnsi="Times New Roman" w:cs="Times New Roman"/>
          <w:sz w:val="24"/>
        </w:rPr>
        <w:t>to</w:t>
      </w:r>
      <w:r>
        <w:rPr>
          <w:rFonts w:ascii="Times New Roman" w:hAnsi="Times New Roman" w:cs="Times New Roman"/>
          <w:sz w:val="24"/>
        </w:rPr>
        <w:t xml:space="preserve"> induce pleas to avoid costly trials.</w:t>
      </w:r>
    </w:p>
    <w:p w14:paraId="01B4250D" w14:textId="485F69C3" w:rsidR="00E66C97" w:rsidRDefault="00610577" w:rsidP="00E66C97">
      <w:pPr>
        <w:spacing w:line="480" w:lineRule="auto"/>
        <w:ind w:firstLine="720"/>
        <w:rPr>
          <w:rFonts w:ascii="Times New Roman" w:hAnsi="Times New Roman" w:cs="Times New Roman"/>
          <w:sz w:val="24"/>
        </w:rPr>
      </w:pPr>
      <w:r>
        <w:rPr>
          <w:rFonts w:ascii="Times New Roman" w:hAnsi="Times New Roman" w:cs="Times New Roman"/>
          <w:sz w:val="24"/>
        </w:rPr>
        <w:t xml:space="preserve">The data also reveal that, 63.85% of all bail jumping charges that were fully adjudicated in 2000 </w:t>
      </w:r>
      <w:bookmarkStart w:id="45" w:name="_Hlk495132923"/>
      <w:r>
        <w:rPr>
          <w:rFonts w:ascii="Times New Roman" w:hAnsi="Times New Roman" w:cs="Times New Roman"/>
          <w:sz w:val="24"/>
        </w:rPr>
        <w:t xml:space="preserve">were dismissed </w:t>
      </w:r>
      <w:bookmarkEnd w:id="45"/>
      <w:r>
        <w:rPr>
          <w:rFonts w:ascii="Times New Roman" w:hAnsi="Times New Roman" w:cs="Times New Roman"/>
          <w:sz w:val="24"/>
        </w:rPr>
        <w:t>(</w:t>
      </w:r>
      <w:r w:rsidRPr="00781CE9">
        <w:rPr>
          <w:rFonts w:ascii="Times New Roman" w:hAnsi="Times New Roman" w:cs="Times New Roman"/>
          <w:sz w:val="24"/>
        </w:rPr>
        <w:t>7</w:t>
      </w:r>
      <w:r>
        <w:rPr>
          <w:rFonts w:ascii="Times New Roman" w:hAnsi="Times New Roman" w:cs="Times New Roman"/>
          <w:sz w:val="24"/>
        </w:rPr>
        <w:t>,</w:t>
      </w:r>
      <w:r w:rsidRPr="00781CE9">
        <w:rPr>
          <w:rFonts w:ascii="Times New Roman" w:hAnsi="Times New Roman" w:cs="Times New Roman"/>
          <w:sz w:val="24"/>
        </w:rPr>
        <w:t>3</w:t>
      </w:r>
      <w:r w:rsidR="00527686">
        <w:rPr>
          <w:rFonts w:ascii="Times New Roman" w:hAnsi="Times New Roman" w:cs="Times New Roman"/>
          <w:sz w:val="24"/>
        </w:rPr>
        <w:t>85</w:t>
      </w:r>
      <w:r>
        <w:rPr>
          <w:rFonts w:ascii="Times New Roman" w:hAnsi="Times New Roman" w:cs="Times New Roman"/>
          <w:sz w:val="24"/>
        </w:rPr>
        <w:t xml:space="preserve"> of the </w:t>
      </w:r>
      <w:r w:rsidRPr="00781CE9">
        <w:rPr>
          <w:rFonts w:ascii="Times New Roman" w:hAnsi="Times New Roman" w:cs="Times New Roman"/>
          <w:sz w:val="24"/>
        </w:rPr>
        <w:t>11</w:t>
      </w:r>
      <w:r>
        <w:rPr>
          <w:rFonts w:ascii="Times New Roman" w:hAnsi="Times New Roman" w:cs="Times New Roman"/>
          <w:sz w:val="24"/>
        </w:rPr>
        <w:t>,</w:t>
      </w:r>
      <w:r w:rsidR="00527686">
        <w:rPr>
          <w:rFonts w:ascii="Times New Roman" w:hAnsi="Times New Roman" w:cs="Times New Roman"/>
          <w:sz w:val="24"/>
        </w:rPr>
        <w:t>567</w:t>
      </w:r>
      <w:r>
        <w:rPr>
          <w:rFonts w:ascii="Times New Roman" w:hAnsi="Times New Roman" w:cs="Times New Roman"/>
          <w:sz w:val="24"/>
        </w:rPr>
        <w:t xml:space="preserve"> charges), thereby suggesting that many of the charges were likely filed for reasons other than a prosecutor’s reasoned judgment that punishment for the offenses was warranted.</w:t>
      </w:r>
      <w:r w:rsidR="008165A2">
        <w:rPr>
          <w:rStyle w:val="FootnoteReference"/>
          <w:rFonts w:ascii="Times New Roman" w:hAnsi="Times New Roman" w:cs="Times New Roman"/>
          <w:sz w:val="24"/>
        </w:rPr>
        <w:footnoteReference w:id="103"/>
      </w:r>
      <w:r w:rsidR="00BC2EFA">
        <w:rPr>
          <w:rFonts w:ascii="Times New Roman" w:hAnsi="Times New Roman" w:cs="Times New Roman"/>
          <w:sz w:val="24"/>
        </w:rPr>
        <w:t xml:space="preserve"> </w:t>
      </w:r>
      <w:r w:rsidR="00E66C97">
        <w:rPr>
          <w:rFonts w:ascii="Times New Roman" w:hAnsi="Times New Roman" w:cs="Times New Roman"/>
          <w:sz w:val="24"/>
        </w:rPr>
        <w:t>In 201</w:t>
      </w:r>
      <w:r w:rsidR="00527686">
        <w:rPr>
          <w:rFonts w:ascii="Times New Roman" w:hAnsi="Times New Roman" w:cs="Times New Roman"/>
          <w:sz w:val="24"/>
        </w:rPr>
        <w:t>6</w:t>
      </w:r>
      <w:r w:rsidR="00E66C97">
        <w:rPr>
          <w:rFonts w:ascii="Times New Roman" w:hAnsi="Times New Roman" w:cs="Times New Roman"/>
          <w:sz w:val="24"/>
        </w:rPr>
        <w:t>, th</w:t>
      </w:r>
      <w:r>
        <w:rPr>
          <w:rFonts w:ascii="Times New Roman" w:hAnsi="Times New Roman" w:cs="Times New Roman"/>
          <w:sz w:val="24"/>
        </w:rPr>
        <w:t>e</w:t>
      </w:r>
      <w:r w:rsidR="00E66C97">
        <w:rPr>
          <w:rFonts w:ascii="Times New Roman" w:hAnsi="Times New Roman" w:cs="Times New Roman"/>
          <w:sz w:val="24"/>
        </w:rPr>
        <w:t xml:space="preserve"> percentage </w:t>
      </w:r>
      <w:r>
        <w:rPr>
          <w:rFonts w:ascii="Times New Roman" w:hAnsi="Times New Roman" w:cs="Times New Roman"/>
          <w:sz w:val="24"/>
        </w:rPr>
        <w:t xml:space="preserve">of dismissed bail jumping charges </w:t>
      </w:r>
      <w:r w:rsidR="00E66C97">
        <w:rPr>
          <w:rFonts w:ascii="Times New Roman" w:hAnsi="Times New Roman" w:cs="Times New Roman"/>
          <w:sz w:val="24"/>
        </w:rPr>
        <w:t>had grown to 7</w:t>
      </w:r>
      <w:r w:rsidR="00527686">
        <w:rPr>
          <w:rFonts w:ascii="Times New Roman" w:hAnsi="Times New Roman" w:cs="Times New Roman"/>
          <w:sz w:val="24"/>
        </w:rPr>
        <w:t>3</w:t>
      </w:r>
      <w:r w:rsidR="00E66C97">
        <w:rPr>
          <w:rFonts w:ascii="Times New Roman" w:hAnsi="Times New Roman" w:cs="Times New Roman"/>
          <w:sz w:val="24"/>
        </w:rPr>
        <w:t>.</w:t>
      </w:r>
      <w:r w:rsidR="00527686">
        <w:rPr>
          <w:rFonts w:ascii="Times New Roman" w:hAnsi="Times New Roman" w:cs="Times New Roman"/>
          <w:sz w:val="24"/>
        </w:rPr>
        <w:t>76</w:t>
      </w:r>
      <w:r w:rsidR="00E66C97">
        <w:rPr>
          <w:rFonts w:ascii="Times New Roman" w:hAnsi="Times New Roman" w:cs="Times New Roman"/>
          <w:sz w:val="24"/>
        </w:rPr>
        <w:t>% (</w:t>
      </w:r>
      <w:r w:rsidR="00E66C97" w:rsidRPr="00781CE9">
        <w:rPr>
          <w:rFonts w:ascii="Times New Roman" w:hAnsi="Times New Roman" w:cs="Times New Roman"/>
          <w:sz w:val="24"/>
        </w:rPr>
        <w:t>19</w:t>
      </w:r>
      <w:r w:rsidR="00E66C97">
        <w:rPr>
          <w:rFonts w:ascii="Times New Roman" w:hAnsi="Times New Roman" w:cs="Times New Roman"/>
          <w:sz w:val="24"/>
        </w:rPr>
        <w:t>,</w:t>
      </w:r>
      <w:r w:rsidR="00527686">
        <w:rPr>
          <w:rFonts w:ascii="Times New Roman" w:hAnsi="Times New Roman" w:cs="Times New Roman"/>
          <w:sz w:val="24"/>
        </w:rPr>
        <w:t>946</w:t>
      </w:r>
      <w:r w:rsidR="00E66C97">
        <w:rPr>
          <w:rFonts w:ascii="Times New Roman" w:hAnsi="Times New Roman" w:cs="Times New Roman"/>
          <w:sz w:val="24"/>
        </w:rPr>
        <w:t xml:space="preserve"> of the </w:t>
      </w:r>
      <w:r w:rsidR="00E66C97" w:rsidRPr="00781CE9">
        <w:rPr>
          <w:rFonts w:ascii="Times New Roman" w:hAnsi="Times New Roman" w:cs="Times New Roman"/>
          <w:sz w:val="24"/>
        </w:rPr>
        <w:t>27</w:t>
      </w:r>
      <w:r w:rsidR="00E66C97">
        <w:rPr>
          <w:rFonts w:ascii="Times New Roman" w:hAnsi="Times New Roman" w:cs="Times New Roman"/>
          <w:sz w:val="24"/>
        </w:rPr>
        <w:t>,</w:t>
      </w:r>
      <w:r w:rsidR="00527686">
        <w:rPr>
          <w:rFonts w:ascii="Times New Roman" w:hAnsi="Times New Roman" w:cs="Times New Roman"/>
          <w:sz w:val="24"/>
        </w:rPr>
        <w:t>042</w:t>
      </w:r>
      <w:r w:rsidR="00E66C97">
        <w:rPr>
          <w:rFonts w:ascii="Times New Roman" w:hAnsi="Times New Roman" w:cs="Times New Roman"/>
          <w:sz w:val="24"/>
        </w:rPr>
        <w:t xml:space="preserve"> charges).</w:t>
      </w:r>
      <w:r w:rsidR="00BC2EFA">
        <w:rPr>
          <w:rFonts w:ascii="Times New Roman" w:hAnsi="Times New Roman" w:cs="Times New Roman"/>
          <w:sz w:val="24"/>
        </w:rPr>
        <w:t xml:space="preserve"> </w:t>
      </w:r>
      <w:r w:rsidR="00E66C97">
        <w:rPr>
          <w:rFonts w:ascii="Times New Roman" w:hAnsi="Times New Roman" w:cs="Times New Roman"/>
          <w:sz w:val="24"/>
        </w:rPr>
        <w:t>That is an increase of over 1</w:t>
      </w:r>
      <w:r w:rsidR="00527686">
        <w:rPr>
          <w:rFonts w:ascii="Times New Roman" w:hAnsi="Times New Roman" w:cs="Times New Roman"/>
          <w:sz w:val="24"/>
        </w:rPr>
        <w:t>5</w:t>
      </w:r>
      <w:r w:rsidR="00E66C97">
        <w:rPr>
          <w:rFonts w:ascii="Times New Roman" w:hAnsi="Times New Roman" w:cs="Times New Roman"/>
          <w:sz w:val="24"/>
        </w:rPr>
        <w:t>.</w:t>
      </w:r>
      <w:r w:rsidR="00527686">
        <w:rPr>
          <w:rFonts w:ascii="Times New Roman" w:hAnsi="Times New Roman" w:cs="Times New Roman"/>
          <w:sz w:val="24"/>
        </w:rPr>
        <w:t>5</w:t>
      </w:r>
      <w:r w:rsidR="00E66C97">
        <w:rPr>
          <w:rFonts w:ascii="Times New Roman" w:hAnsi="Times New Roman" w:cs="Times New Roman"/>
          <w:sz w:val="24"/>
        </w:rPr>
        <w:t>%.</w:t>
      </w:r>
      <w:r w:rsidR="00C85C6D">
        <w:rPr>
          <w:rFonts w:ascii="Times New Roman" w:hAnsi="Times New Roman" w:cs="Times New Roman"/>
          <w:sz w:val="24"/>
        </w:rPr>
        <w:t xml:space="preserve"> </w:t>
      </w:r>
      <w:r w:rsidR="00E66C97">
        <w:rPr>
          <w:rFonts w:ascii="Times New Roman" w:hAnsi="Times New Roman" w:cs="Times New Roman"/>
          <w:sz w:val="24"/>
        </w:rPr>
        <w:t>The 7</w:t>
      </w:r>
      <w:r w:rsidR="00527686">
        <w:rPr>
          <w:rFonts w:ascii="Times New Roman" w:hAnsi="Times New Roman" w:cs="Times New Roman"/>
          <w:sz w:val="24"/>
        </w:rPr>
        <w:t>3</w:t>
      </w:r>
      <w:r w:rsidR="00E66C97">
        <w:rPr>
          <w:rFonts w:ascii="Times New Roman" w:hAnsi="Times New Roman" w:cs="Times New Roman"/>
          <w:sz w:val="24"/>
        </w:rPr>
        <w:t>.</w:t>
      </w:r>
      <w:r w:rsidR="00527686">
        <w:rPr>
          <w:rFonts w:ascii="Times New Roman" w:hAnsi="Times New Roman" w:cs="Times New Roman"/>
          <w:sz w:val="24"/>
        </w:rPr>
        <w:t>76</w:t>
      </w:r>
      <w:r w:rsidR="00E66C97">
        <w:rPr>
          <w:rFonts w:ascii="Times New Roman" w:hAnsi="Times New Roman" w:cs="Times New Roman"/>
          <w:sz w:val="24"/>
        </w:rPr>
        <w:t>% (all bail jumping charges dismissed across the state) is particularly informative considering that for all other fully adjudicated charges in 201</w:t>
      </w:r>
      <w:r w:rsidR="00527686">
        <w:rPr>
          <w:rFonts w:ascii="Times New Roman" w:hAnsi="Times New Roman" w:cs="Times New Roman"/>
          <w:sz w:val="24"/>
        </w:rPr>
        <w:t>6</w:t>
      </w:r>
      <w:r w:rsidR="00E66C97">
        <w:rPr>
          <w:rFonts w:ascii="Times New Roman" w:hAnsi="Times New Roman" w:cs="Times New Roman"/>
          <w:sz w:val="24"/>
        </w:rPr>
        <w:t xml:space="preserve"> the percentage dismissed was a significantly lower 4</w:t>
      </w:r>
      <w:r w:rsidR="00925A30">
        <w:rPr>
          <w:rFonts w:ascii="Times New Roman" w:hAnsi="Times New Roman" w:cs="Times New Roman"/>
          <w:sz w:val="24"/>
        </w:rPr>
        <w:t>7</w:t>
      </w:r>
      <w:r w:rsidR="00E66C97">
        <w:rPr>
          <w:rFonts w:ascii="Times New Roman" w:hAnsi="Times New Roman" w:cs="Times New Roman"/>
          <w:sz w:val="24"/>
        </w:rPr>
        <w:t>.</w:t>
      </w:r>
      <w:r w:rsidR="00925A30">
        <w:rPr>
          <w:rFonts w:ascii="Times New Roman" w:hAnsi="Times New Roman" w:cs="Times New Roman"/>
          <w:sz w:val="24"/>
        </w:rPr>
        <w:t>32</w:t>
      </w:r>
      <w:r w:rsidR="00E66C97">
        <w:rPr>
          <w:rFonts w:ascii="Times New Roman" w:hAnsi="Times New Roman" w:cs="Times New Roman"/>
          <w:sz w:val="24"/>
        </w:rPr>
        <w:t>% (</w:t>
      </w:r>
      <w:r w:rsidR="00E66C97" w:rsidRPr="00781CE9">
        <w:rPr>
          <w:rFonts w:ascii="Times New Roman" w:hAnsi="Times New Roman" w:cs="Times New Roman"/>
          <w:sz w:val="24"/>
        </w:rPr>
        <w:t>6</w:t>
      </w:r>
      <w:r w:rsidR="00925A30">
        <w:rPr>
          <w:rFonts w:ascii="Times New Roman" w:hAnsi="Times New Roman" w:cs="Times New Roman"/>
          <w:sz w:val="24"/>
        </w:rPr>
        <w:t>1</w:t>
      </w:r>
      <w:r w:rsidR="00E66C97">
        <w:rPr>
          <w:rFonts w:ascii="Times New Roman" w:hAnsi="Times New Roman" w:cs="Times New Roman"/>
          <w:sz w:val="24"/>
        </w:rPr>
        <w:t>,</w:t>
      </w:r>
      <w:r w:rsidR="00925A30">
        <w:rPr>
          <w:rFonts w:ascii="Times New Roman" w:hAnsi="Times New Roman" w:cs="Times New Roman"/>
          <w:sz w:val="24"/>
        </w:rPr>
        <w:t>852</w:t>
      </w:r>
      <w:r w:rsidR="00E66C97">
        <w:rPr>
          <w:rFonts w:ascii="Times New Roman" w:hAnsi="Times New Roman" w:cs="Times New Roman"/>
          <w:sz w:val="24"/>
        </w:rPr>
        <w:t xml:space="preserve"> of </w:t>
      </w:r>
      <w:r w:rsidR="00E66C97" w:rsidRPr="00781CE9">
        <w:rPr>
          <w:rFonts w:ascii="Times New Roman" w:hAnsi="Times New Roman" w:cs="Times New Roman"/>
          <w:sz w:val="24"/>
        </w:rPr>
        <w:t>1</w:t>
      </w:r>
      <w:r w:rsidR="00925A30">
        <w:rPr>
          <w:rFonts w:ascii="Times New Roman" w:hAnsi="Times New Roman" w:cs="Times New Roman"/>
          <w:sz w:val="24"/>
        </w:rPr>
        <w:t>30</w:t>
      </w:r>
      <w:r w:rsidR="00E66C97">
        <w:rPr>
          <w:rFonts w:ascii="Times New Roman" w:hAnsi="Times New Roman" w:cs="Times New Roman"/>
          <w:sz w:val="24"/>
        </w:rPr>
        <w:t>,</w:t>
      </w:r>
      <w:r w:rsidR="00925A30">
        <w:rPr>
          <w:rFonts w:ascii="Times New Roman" w:hAnsi="Times New Roman" w:cs="Times New Roman"/>
          <w:sz w:val="24"/>
        </w:rPr>
        <w:t>713</w:t>
      </w:r>
      <w:r w:rsidR="00E66C97">
        <w:rPr>
          <w:rFonts w:ascii="Times New Roman" w:hAnsi="Times New Roman" w:cs="Times New Roman"/>
          <w:sz w:val="24"/>
        </w:rPr>
        <w:t xml:space="preserve"> charges)</w:t>
      </w:r>
      <w:r w:rsidR="00937C1A">
        <w:rPr>
          <w:rFonts w:ascii="Times New Roman" w:hAnsi="Times New Roman" w:cs="Times New Roman"/>
          <w:sz w:val="24"/>
        </w:rPr>
        <w:t>.</w:t>
      </w:r>
      <w:r w:rsidR="008165A2">
        <w:rPr>
          <w:rStyle w:val="FootnoteReference"/>
          <w:rFonts w:ascii="Times New Roman" w:hAnsi="Times New Roman" w:cs="Times New Roman"/>
          <w:sz w:val="24"/>
        </w:rPr>
        <w:footnoteReference w:id="104"/>
      </w:r>
      <w:r w:rsidR="00937C1A">
        <w:rPr>
          <w:rFonts w:ascii="Times New Roman" w:hAnsi="Times New Roman" w:cs="Times New Roman"/>
          <w:sz w:val="24"/>
        </w:rPr>
        <w:t xml:space="preserve"> </w:t>
      </w:r>
      <w:r w:rsidR="00E66C97">
        <w:rPr>
          <w:rFonts w:ascii="Times New Roman" w:hAnsi="Times New Roman" w:cs="Times New Roman"/>
          <w:sz w:val="24"/>
        </w:rPr>
        <w:t xml:space="preserve">The </w:t>
      </w:r>
      <w:bookmarkStart w:id="46" w:name="_Hlk495138488"/>
      <w:r w:rsidR="00E66C97">
        <w:rPr>
          <w:rFonts w:ascii="Times New Roman" w:hAnsi="Times New Roman" w:cs="Times New Roman"/>
          <w:sz w:val="24"/>
        </w:rPr>
        <w:t xml:space="preserve">chart below shows </w:t>
      </w:r>
      <w:r>
        <w:rPr>
          <w:rFonts w:ascii="Times New Roman" w:hAnsi="Times New Roman" w:cs="Times New Roman"/>
          <w:sz w:val="24"/>
        </w:rPr>
        <w:t xml:space="preserve">the dismissal </w:t>
      </w:r>
      <w:r w:rsidR="0089192C">
        <w:rPr>
          <w:rFonts w:ascii="Times New Roman" w:hAnsi="Times New Roman" w:cs="Times New Roman"/>
          <w:sz w:val="24"/>
        </w:rPr>
        <w:t>r</w:t>
      </w:r>
      <w:r w:rsidR="00DD42DF">
        <w:rPr>
          <w:rFonts w:ascii="Times New Roman" w:hAnsi="Times New Roman" w:cs="Times New Roman"/>
          <w:sz w:val="24"/>
        </w:rPr>
        <w:t>ate</w:t>
      </w:r>
      <w:r>
        <w:rPr>
          <w:rFonts w:ascii="Times New Roman" w:hAnsi="Times New Roman" w:cs="Times New Roman"/>
          <w:sz w:val="24"/>
        </w:rPr>
        <w:t xml:space="preserve"> for </w:t>
      </w:r>
      <w:r w:rsidR="00E66C97">
        <w:rPr>
          <w:rFonts w:ascii="Times New Roman" w:hAnsi="Times New Roman" w:cs="Times New Roman"/>
          <w:sz w:val="24"/>
        </w:rPr>
        <w:t>bail jump</w:t>
      </w:r>
      <w:r>
        <w:rPr>
          <w:rFonts w:ascii="Times New Roman" w:hAnsi="Times New Roman" w:cs="Times New Roman"/>
          <w:sz w:val="24"/>
        </w:rPr>
        <w:t>ing</w:t>
      </w:r>
      <w:r w:rsidR="00E66C97">
        <w:rPr>
          <w:rFonts w:ascii="Times New Roman" w:hAnsi="Times New Roman" w:cs="Times New Roman"/>
          <w:sz w:val="24"/>
        </w:rPr>
        <w:t xml:space="preserve"> and non-bail jump</w:t>
      </w:r>
      <w:r>
        <w:rPr>
          <w:rFonts w:ascii="Times New Roman" w:hAnsi="Times New Roman" w:cs="Times New Roman"/>
          <w:sz w:val="24"/>
        </w:rPr>
        <w:t>ing</w:t>
      </w:r>
      <w:r w:rsidR="00E66C97">
        <w:rPr>
          <w:rFonts w:ascii="Times New Roman" w:hAnsi="Times New Roman" w:cs="Times New Roman"/>
          <w:sz w:val="24"/>
        </w:rPr>
        <w:t xml:space="preserve"> charges from 2000 to 201</w:t>
      </w:r>
      <w:r w:rsidR="00925A30">
        <w:rPr>
          <w:rFonts w:ascii="Times New Roman" w:hAnsi="Times New Roman" w:cs="Times New Roman"/>
          <w:sz w:val="24"/>
        </w:rPr>
        <w:t>6</w:t>
      </w:r>
      <w:bookmarkEnd w:id="46"/>
      <w:r w:rsidR="00E66C97">
        <w:rPr>
          <w:rFonts w:ascii="Times New Roman" w:hAnsi="Times New Roman" w:cs="Times New Roman"/>
          <w:sz w:val="24"/>
        </w:rPr>
        <w:t>.</w:t>
      </w:r>
      <w:r w:rsidR="00E66C97">
        <w:rPr>
          <w:rStyle w:val="FootnoteReference"/>
          <w:rFonts w:ascii="Times New Roman" w:hAnsi="Times New Roman" w:cs="Times New Roman"/>
          <w:sz w:val="24"/>
        </w:rPr>
        <w:footnoteReference w:id="105"/>
      </w:r>
      <w:bookmarkStart w:id="47" w:name="_Toc465692945"/>
      <w:bookmarkEnd w:id="44"/>
    </w:p>
    <w:p w14:paraId="4C224ABE" w14:textId="4B9BFABE" w:rsidR="00925A30" w:rsidRDefault="00BA1ACF" w:rsidP="00073940">
      <w:pPr>
        <w:spacing w:line="480" w:lineRule="auto"/>
        <w:rPr>
          <w:rFonts w:ascii="Times New Roman" w:eastAsiaTheme="majorEastAsia" w:hAnsi="Times New Roman" w:cstheme="majorBidi"/>
          <w:smallCaps/>
          <w:sz w:val="24"/>
          <w:szCs w:val="24"/>
        </w:rPr>
      </w:pPr>
      <w:r w:rsidRPr="00BA1ACF">
        <w:rPr>
          <w:noProof/>
        </w:rPr>
        <w:lastRenderedPageBreak/>
        <w:drawing>
          <wp:inline distT="0" distB="0" distL="0" distR="0" wp14:anchorId="6294B316" wp14:editId="0F19E22E">
            <wp:extent cx="5942802" cy="3738067"/>
            <wp:effectExtent l="19050" t="19050" r="2032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7579" cy="3747362"/>
                    </a:xfrm>
                    <a:prstGeom prst="rect">
                      <a:avLst/>
                    </a:prstGeom>
                    <a:noFill/>
                    <a:ln>
                      <a:solidFill>
                        <a:schemeClr val="tx1"/>
                      </a:solidFill>
                    </a:ln>
                  </pic:spPr>
                </pic:pic>
              </a:graphicData>
            </a:graphic>
          </wp:inline>
        </w:drawing>
      </w:r>
    </w:p>
    <w:p w14:paraId="081DB577" w14:textId="537E34E4" w:rsidR="00FA2452" w:rsidRDefault="00037EFA" w:rsidP="00073940">
      <w:pPr>
        <w:spacing w:line="480" w:lineRule="auto"/>
        <w:rPr>
          <w:rFonts w:ascii="Times New Roman" w:eastAsiaTheme="majorEastAsia" w:hAnsi="Times New Roman" w:cstheme="majorBidi"/>
          <w:sz w:val="24"/>
          <w:szCs w:val="24"/>
        </w:rPr>
      </w:pPr>
      <w:r>
        <w:rPr>
          <w:rFonts w:ascii="Times New Roman" w:eastAsiaTheme="majorEastAsia" w:hAnsi="Times New Roman" w:cstheme="majorBidi"/>
          <w:sz w:val="24"/>
          <w:szCs w:val="24"/>
        </w:rPr>
        <w:t xml:space="preserve">While the reasons for the increase in </w:t>
      </w:r>
      <w:r w:rsidR="00FA2452">
        <w:rPr>
          <w:rFonts w:ascii="Times New Roman" w:eastAsiaTheme="majorEastAsia" w:hAnsi="Times New Roman" w:cstheme="majorBidi"/>
          <w:sz w:val="24"/>
          <w:szCs w:val="24"/>
        </w:rPr>
        <w:t xml:space="preserve">bail </w:t>
      </w:r>
      <w:r>
        <w:rPr>
          <w:rFonts w:ascii="Times New Roman" w:eastAsiaTheme="majorEastAsia" w:hAnsi="Times New Roman" w:cstheme="majorBidi"/>
          <w:sz w:val="24"/>
          <w:szCs w:val="24"/>
        </w:rPr>
        <w:t>jumping</w:t>
      </w:r>
      <w:r w:rsidR="00FA2452">
        <w:rPr>
          <w:rFonts w:ascii="Times New Roman" w:eastAsiaTheme="majorEastAsia" w:hAnsi="Times New Roman" w:cstheme="majorBidi"/>
          <w:sz w:val="24"/>
          <w:szCs w:val="24"/>
        </w:rPr>
        <w:t xml:space="preserve"> charges </w:t>
      </w:r>
      <w:r>
        <w:rPr>
          <w:rFonts w:ascii="Times New Roman" w:eastAsiaTheme="majorEastAsia" w:hAnsi="Times New Roman" w:cstheme="majorBidi"/>
          <w:sz w:val="24"/>
          <w:szCs w:val="24"/>
        </w:rPr>
        <w:t>and the increase in the</w:t>
      </w:r>
      <w:r w:rsidR="00FA2452">
        <w:rPr>
          <w:rFonts w:ascii="Times New Roman" w:eastAsiaTheme="majorEastAsia" w:hAnsi="Times New Roman" w:cstheme="majorBidi"/>
          <w:sz w:val="24"/>
          <w:szCs w:val="24"/>
        </w:rPr>
        <w:t xml:space="preserve"> percentage of </w:t>
      </w:r>
      <w:r>
        <w:rPr>
          <w:rFonts w:ascii="Times New Roman" w:eastAsiaTheme="majorEastAsia" w:hAnsi="Times New Roman" w:cstheme="majorBidi"/>
          <w:sz w:val="24"/>
          <w:szCs w:val="24"/>
        </w:rPr>
        <w:t xml:space="preserve">bail jumping </w:t>
      </w:r>
      <w:r w:rsidR="00FA2452">
        <w:rPr>
          <w:rFonts w:ascii="Times New Roman" w:eastAsiaTheme="majorEastAsia" w:hAnsi="Times New Roman" w:cstheme="majorBidi"/>
          <w:sz w:val="24"/>
          <w:szCs w:val="24"/>
        </w:rPr>
        <w:t xml:space="preserve">charges </w:t>
      </w:r>
      <w:r>
        <w:rPr>
          <w:rFonts w:ascii="Times New Roman" w:eastAsiaTheme="majorEastAsia" w:hAnsi="Times New Roman" w:cstheme="majorBidi"/>
          <w:sz w:val="24"/>
          <w:szCs w:val="24"/>
        </w:rPr>
        <w:t xml:space="preserve">dismissed </w:t>
      </w:r>
      <w:r w:rsidR="00B91954">
        <w:rPr>
          <w:rFonts w:ascii="Times New Roman" w:eastAsiaTheme="majorEastAsia" w:hAnsi="Times New Roman" w:cstheme="majorBidi"/>
          <w:sz w:val="24"/>
          <w:szCs w:val="24"/>
        </w:rPr>
        <w:t xml:space="preserve">is not </w:t>
      </w:r>
      <w:r>
        <w:rPr>
          <w:rFonts w:ascii="Times New Roman" w:eastAsiaTheme="majorEastAsia" w:hAnsi="Times New Roman" w:cstheme="majorBidi"/>
          <w:sz w:val="24"/>
          <w:szCs w:val="24"/>
        </w:rPr>
        <w:t>know</w:t>
      </w:r>
      <w:r w:rsidR="001D3D9B">
        <w:rPr>
          <w:rFonts w:ascii="Times New Roman" w:eastAsiaTheme="majorEastAsia" w:hAnsi="Times New Roman" w:cstheme="majorBidi"/>
          <w:sz w:val="24"/>
          <w:szCs w:val="24"/>
        </w:rPr>
        <w:t>n</w:t>
      </w:r>
      <w:r>
        <w:rPr>
          <w:rFonts w:ascii="Times New Roman" w:eastAsiaTheme="majorEastAsia" w:hAnsi="Times New Roman" w:cstheme="majorBidi"/>
          <w:sz w:val="24"/>
          <w:szCs w:val="24"/>
        </w:rPr>
        <w:t xml:space="preserve">, the data clearly shows that Wisconsin continues to charge and dismiss bail jumping more than it did </w:t>
      </w:r>
      <w:r w:rsidR="00073940">
        <w:rPr>
          <w:rFonts w:ascii="Times New Roman" w:eastAsiaTheme="majorEastAsia" w:hAnsi="Times New Roman" w:cstheme="majorBidi"/>
          <w:sz w:val="24"/>
          <w:szCs w:val="24"/>
        </w:rPr>
        <w:t>in 2000</w:t>
      </w:r>
      <w:r w:rsidR="001D3D9B">
        <w:rPr>
          <w:rFonts w:ascii="Times New Roman" w:eastAsiaTheme="majorEastAsia" w:hAnsi="Times New Roman" w:cstheme="majorBidi"/>
          <w:sz w:val="24"/>
          <w:szCs w:val="24"/>
        </w:rPr>
        <w:t>.</w:t>
      </w:r>
      <w:r w:rsidR="005E02E5">
        <w:rPr>
          <w:rFonts w:ascii="Times New Roman" w:eastAsiaTheme="majorEastAsia" w:hAnsi="Times New Roman" w:cstheme="majorBidi"/>
          <w:sz w:val="24"/>
          <w:szCs w:val="24"/>
        </w:rPr>
        <w:t xml:space="preserve"> </w:t>
      </w:r>
      <w:r w:rsidR="00073940">
        <w:rPr>
          <w:rFonts w:ascii="Times New Roman" w:eastAsiaTheme="majorEastAsia" w:hAnsi="Times New Roman" w:cstheme="majorBidi"/>
          <w:sz w:val="24"/>
          <w:szCs w:val="24"/>
        </w:rPr>
        <w:t>Bail jump</w:t>
      </w:r>
      <w:r w:rsidR="00A95032">
        <w:rPr>
          <w:rFonts w:ascii="Times New Roman" w:eastAsiaTheme="majorEastAsia" w:hAnsi="Times New Roman" w:cstheme="majorBidi"/>
          <w:sz w:val="24"/>
          <w:szCs w:val="24"/>
        </w:rPr>
        <w:t>ing</w:t>
      </w:r>
      <w:r w:rsidR="00073940">
        <w:rPr>
          <w:rFonts w:ascii="Times New Roman" w:eastAsiaTheme="majorEastAsia" w:hAnsi="Times New Roman" w:cstheme="majorBidi"/>
          <w:sz w:val="24"/>
          <w:szCs w:val="24"/>
        </w:rPr>
        <w:t xml:space="preserve"> charges are dismissed at a 5</w:t>
      </w:r>
      <w:r w:rsidR="00BA1ACF">
        <w:rPr>
          <w:rFonts w:ascii="Times New Roman" w:eastAsiaTheme="majorEastAsia" w:hAnsi="Times New Roman" w:cstheme="majorBidi"/>
          <w:sz w:val="24"/>
          <w:szCs w:val="24"/>
        </w:rPr>
        <w:t>5</w:t>
      </w:r>
      <w:r w:rsidR="00073940">
        <w:rPr>
          <w:rFonts w:ascii="Times New Roman" w:eastAsiaTheme="majorEastAsia" w:hAnsi="Times New Roman" w:cstheme="majorBidi"/>
          <w:sz w:val="24"/>
          <w:szCs w:val="24"/>
        </w:rPr>
        <w:t>.</w:t>
      </w:r>
      <w:r w:rsidR="00BA1ACF">
        <w:rPr>
          <w:rFonts w:ascii="Times New Roman" w:eastAsiaTheme="majorEastAsia" w:hAnsi="Times New Roman" w:cstheme="majorBidi"/>
          <w:sz w:val="24"/>
          <w:szCs w:val="24"/>
        </w:rPr>
        <w:t>8</w:t>
      </w:r>
      <w:r w:rsidR="00073940">
        <w:rPr>
          <w:rFonts w:ascii="Times New Roman" w:eastAsiaTheme="majorEastAsia" w:hAnsi="Times New Roman" w:cstheme="majorBidi"/>
          <w:sz w:val="24"/>
          <w:szCs w:val="24"/>
        </w:rPr>
        <w:t>7% higher rate than other charges across the state</w:t>
      </w:r>
      <w:r w:rsidR="00BA1ACF">
        <w:rPr>
          <w:rFonts w:ascii="Times New Roman" w:eastAsiaTheme="majorEastAsia" w:hAnsi="Times New Roman" w:cstheme="majorBidi"/>
          <w:sz w:val="24"/>
          <w:szCs w:val="24"/>
        </w:rPr>
        <w:t xml:space="preserve"> in the year 2016</w:t>
      </w:r>
      <w:r w:rsidR="00073940">
        <w:rPr>
          <w:rFonts w:ascii="Times New Roman" w:eastAsiaTheme="majorEastAsia" w:hAnsi="Times New Roman" w:cstheme="majorBidi"/>
          <w:sz w:val="24"/>
          <w:szCs w:val="24"/>
        </w:rPr>
        <w:t>.</w:t>
      </w:r>
    </w:p>
    <w:p w14:paraId="571BC319" w14:textId="78357E6C" w:rsidR="009E69BB" w:rsidRDefault="00610577" w:rsidP="00DD42DF">
      <w:pPr>
        <w:spacing w:line="480" w:lineRule="auto"/>
        <w:ind w:firstLine="720"/>
        <w:rPr>
          <w:rFonts w:ascii="Times New Roman" w:hAnsi="Times New Roman" w:cs="Times New Roman"/>
          <w:sz w:val="24"/>
        </w:rPr>
      </w:pPr>
      <w:r>
        <w:rPr>
          <w:rFonts w:ascii="Times New Roman" w:hAnsi="Times New Roman" w:cs="Times New Roman"/>
          <w:sz w:val="24"/>
        </w:rPr>
        <w:t>I</w:t>
      </w:r>
      <w:r w:rsidR="00D91F73">
        <w:rPr>
          <w:rFonts w:ascii="Times New Roman" w:hAnsi="Times New Roman" w:cs="Times New Roman"/>
          <w:sz w:val="24"/>
        </w:rPr>
        <w:t xml:space="preserve"> also examined </w:t>
      </w:r>
      <w:r>
        <w:rPr>
          <w:rFonts w:ascii="Times New Roman" w:hAnsi="Times New Roman" w:cs="Times New Roman"/>
          <w:sz w:val="24"/>
        </w:rPr>
        <w:t>the data to identify</w:t>
      </w:r>
      <w:r w:rsidR="00D91F73">
        <w:rPr>
          <w:rFonts w:ascii="Times New Roman" w:hAnsi="Times New Roman" w:cs="Times New Roman"/>
          <w:sz w:val="24"/>
        </w:rPr>
        <w:t xml:space="preserve"> the top ten m</w:t>
      </w:r>
      <w:r w:rsidR="00B409B5">
        <w:rPr>
          <w:rFonts w:ascii="Times New Roman" w:hAnsi="Times New Roman" w:cs="Times New Roman"/>
          <w:sz w:val="24"/>
        </w:rPr>
        <w:t xml:space="preserve">ost frequent charges in Wisconsin </w:t>
      </w:r>
      <w:r w:rsidR="00D91F73">
        <w:rPr>
          <w:rFonts w:ascii="Times New Roman" w:hAnsi="Times New Roman" w:cs="Times New Roman"/>
          <w:sz w:val="24"/>
        </w:rPr>
        <w:t>in both 2000 and 201</w:t>
      </w:r>
      <w:r w:rsidR="00E978CD">
        <w:rPr>
          <w:rFonts w:ascii="Times New Roman" w:hAnsi="Times New Roman" w:cs="Times New Roman"/>
          <w:sz w:val="24"/>
        </w:rPr>
        <w:t>6</w:t>
      </w:r>
      <w:r w:rsidR="00D91F73">
        <w:rPr>
          <w:rFonts w:ascii="Times New Roman" w:hAnsi="Times New Roman" w:cs="Times New Roman"/>
          <w:sz w:val="24"/>
        </w:rPr>
        <w:t xml:space="preserve"> based on the statute violated. </w:t>
      </w:r>
      <w:bookmarkStart w:id="48" w:name="_Hlk495138896"/>
      <w:r w:rsidR="002F1913">
        <w:rPr>
          <w:rFonts w:ascii="Times New Roman" w:hAnsi="Times New Roman" w:cs="Times New Roman"/>
          <w:sz w:val="24"/>
        </w:rPr>
        <w:t>Table</w:t>
      </w:r>
      <w:r w:rsidR="000717E4">
        <w:rPr>
          <w:rFonts w:ascii="Times New Roman" w:hAnsi="Times New Roman" w:cs="Times New Roman"/>
          <w:sz w:val="24"/>
        </w:rPr>
        <w:t xml:space="preserve"> </w:t>
      </w:r>
      <w:r w:rsidR="00322791">
        <w:rPr>
          <w:rFonts w:ascii="Times New Roman" w:hAnsi="Times New Roman" w:cs="Times New Roman"/>
          <w:sz w:val="24"/>
        </w:rPr>
        <w:t>II-1</w:t>
      </w:r>
      <w:r w:rsidR="00D91F73">
        <w:rPr>
          <w:rFonts w:ascii="Times New Roman" w:hAnsi="Times New Roman" w:cs="Times New Roman"/>
          <w:sz w:val="24"/>
        </w:rPr>
        <w:t xml:space="preserve"> below shows the top ten charge</w:t>
      </w:r>
      <w:r w:rsidR="00B409B5">
        <w:rPr>
          <w:rFonts w:ascii="Times New Roman" w:hAnsi="Times New Roman" w:cs="Times New Roman"/>
          <w:sz w:val="24"/>
        </w:rPr>
        <w:t>d</w:t>
      </w:r>
      <w:r w:rsidR="00D91F73">
        <w:rPr>
          <w:rFonts w:ascii="Times New Roman" w:hAnsi="Times New Roman" w:cs="Times New Roman"/>
          <w:sz w:val="24"/>
        </w:rPr>
        <w:t xml:space="preserve"> offenses in 2000 and 201</w:t>
      </w:r>
      <w:r w:rsidR="00FD7261">
        <w:rPr>
          <w:rFonts w:ascii="Times New Roman" w:hAnsi="Times New Roman" w:cs="Times New Roman"/>
          <w:sz w:val="24"/>
        </w:rPr>
        <w:t>6</w:t>
      </w:r>
      <w:bookmarkEnd w:id="48"/>
      <w:r w:rsidR="00D91F73">
        <w:rPr>
          <w:rFonts w:ascii="Times New Roman" w:hAnsi="Times New Roman" w:cs="Times New Roman"/>
          <w:sz w:val="24"/>
        </w:rPr>
        <w:t>.</w:t>
      </w:r>
    </w:p>
    <w:p w14:paraId="2C955057" w14:textId="471AC1EA" w:rsidR="00322791" w:rsidRPr="00322791" w:rsidRDefault="002F1913" w:rsidP="00DD42DF">
      <w:pPr>
        <w:spacing w:after="0" w:line="480" w:lineRule="auto"/>
        <w:ind w:firstLine="720"/>
        <w:jc w:val="center"/>
        <w:rPr>
          <w:rFonts w:cstheme="minorHAnsi"/>
          <w:b/>
        </w:rPr>
      </w:pPr>
      <w:r>
        <w:rPr>
          <w:rFonts w:cstheme="minorHAnsi"/>
          <w:b/>
        </w:rPr>
        <w:t>Table</w:t>
      </w:r>
      <w:r w:rsidR="00322791" w:rsidRPr="00322791">
        <w:rPr>
          <w:rFonts w:cstheme="minorHAnsi"/>
          <w:b/>
        </w:rPr>
        <w:t xml:space="preserve"> II-1 – Top Ten Charges Statewide</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D91F73" w:rsidRPr="001D2365" w14:paraId="32A61E26" w14:textId="77777777" w:rsidTr="00AC16F8">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569E00CA" w14:textId="77777777" w:rsidR="00D91F73" w:rsidRPr="0099217C" w:rsidRDefault="00D91F73" w:rsidP="00257FB4">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vAlign w:val="center"/>
            <w:hideMark/>
          </w:tcPr>
          <w:p w14:paraId="06913062" w14:textId="77777777" w:rsidR="00D91F73" w:rsidRPr="0099217C" w:rsidRDefault="00D91F73" w:rsidP="00257FB4">
            <w:pPr>
              <w:spacing w:after="0" w:line="240" w:lineRule="auto"/>
              <w:jc w:val="center"/>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0AF9E1C4" w14:textId="77777777" w:rsidR="00D91F73" w:rsidRPr="001D2365" w:rsidRDefault="00D91F73" w:rsidP="00257FB4">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vAlign w:val="center"/>
            <w:hideMark/>
          </w:tcPr>
          <w:p w14:paraId="2F56DE97" w14:textId="5AC9481E" w:rsidR="00D91F73" w:rsidRPr="0099217C" w:rsidRDefault="00D91F73" w:rsidP="00257FB4">
            <w:pPr>
              <w:spacing w:after="0" w:line="240" w:lineRule="auto"/>
              <w:jc w:val="center"/>
              <w:rPr>
                <w:rFonts w:eastAsia="Times New Roman" w:cstheme="minorHAnsi"/>
                <w:b/>
                <w:color w:val="000000"/>
              </w:rPr>
            </w:pPr>
            <w:r w:rsidRPr="0099217C">
              <w:rPr>
                <w:rFonts w:eastAsia="Times New Roman" w:cstheme="minorHAnsi"/>
                <w:b/>
                <w:color w:val="000000"/>
              </w:rPr>
              <w:t>201</w:t>
            </w:r>
            <w:r w:rsidR="00FD7261">
              <w:rPr>
                <w:rFonts w:eastAsia="Times New Roman" w:cstheme="minorHAnsi"/>
                <w:b/>
                <w:color w:val="000000"/>
              </w:rPr>
              <w:t>6</w:t>
            </w:r>
          </w:p>
        </w:tc>
      </w:tr>
      <w:tr w:rsidR="00D91F73" w:rsidRPr="001D2365" w14:paraId="700B107A" w14:textId="77777777" w:rsidTr="003C42E1">
        <w:trPr>
          <w:trHeight w:val="353"/>
        </w:trPr>
        <w:tc>
          <w:tcPr>
            <w:tcW w:w="703" w:type="dxa"/>
            <w:tcBorders>
              <w:top w:val="outset" w:sz="6" w:space="0" w:color="auto"/>
              <w:left w:val="outset" w:sz="6" w:space="0" w:color="auto"/>
              <w:bottom w:val="outset" w:sz="6" w:space="0" w:color="auto"/>
              <w:right w:val="outset" w:sz="6" w:space="0" w:color="auto"/>
            </w:tcBorders>
          </w:tcPr>
          <w:p w14:paraId="29DF62BC" w14:textId="77777777" w:rsidR="00D91F73" w:rsidRPr="001D2365" w:rsidRDefault="00D91F73" w:rsidP="00E04DBD">
            <w:pPr>
              <w:spacing w:after="0" w:line="240" w:lineRule="auto"/>
              <w:jc w:val="center"/>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79DB9259"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778A482E"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0F0003A0"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0E97CECB" w14:textId="77777777" w:rsidR="00D91F73" w:rsidRPr="001D2365" w:rsidRDefault="00D91F73" w:rsidP="00513379">
            <w:pPr>
              <w:spacing w:after="0" w:line="240" w:lineRule="auto"/>
              <w:jc w:val="center"/>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70E50807"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1D71DCEC"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3434FE43" w14:textId="77777777" w:rsidR="00D91F73" w:rsidRPr="001D2365" w:rsidRDefault="00D91F73" w:rsidP="00513379">
            <w:pPr>
              <w:spacing w:after="0" w:line="240" w:lineRule="auto"/>
              <w:jc w:val="center"/>
              <w:rPr>
                <w:rFonts w:eastAsia="Times New Roman" w:cstheme="minorHAnsi"/>
                <w:b/>
                <w:color w:val="000000"/>
              </w:rPr>
            </w:pPr>
            <w:r w:rsidRPr="001D2365">
              <w:rPr>
                <w:rFonts w:eastAsia="Times New Roman" w:cstheme="minorHAnsi"/>
                <w:b/>
                <w:color w:val="000000"/>
              </w:rPr>
              <w:t># of Charges</w:t>
            </w:r>
          </w:p>
        </w:tc>
      </w:tr>
      <w:tr w:rsidR="0010212B" w:rsidRPr="001D2365" w14:paraId="6FBCB325"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738404BD"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2AB6C092"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400668E5"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50F2FA73" w14:textId="76CD1DDD"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25131</w:t>
            </w:r>
          </w:p>
        </w:tc>
        <w:tc>
          <w:tcPr>
            <w:tcW w:w="203" w:type="dxa"/>
            <w:vMerge/>
            <w:tcBorders>
              <w:left w:val="outset" w:sz="6" w:space="0" w:color="auto"/>
              <w:right w:val="outset" w:sz="6" w:space="0" w:color="auto"/>
            </w:tcBorders>
          </w:tcPr>
          <w:p w14:paraId="147EDEC7"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62353954" w14:textId="6EADAB99"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2EE53ED5"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2BA839C3" w14:textId="7349D6E4"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19524</w:t>
            </w:r>
          </w:p>
        </w:tc>
      </w:tr>
      <w:tr w:rsidR="0010212B" w:rsidRPr="001D2365" w14:paraId="07944A61"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35319352"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49ED7473"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35993A71"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5263D2A6" w14:textId="291FF6E2"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11895</w:t>
            </w:r>
          </w:p>
        </w:tc>
        <w:tc>
          <w:tcPr>
            <w:tcW w:w="203" w:type="dxa"/>
            <w:vMerge/>
            <w:tcBorders>
              <w:left w:val="outset" w:sz="6" w:space="0" w:color="auto"/>
              <w:right w:val="outset" w:sz="6" w:space="0" w:color="auto"/>
            </w:tcBorders>
          </w:tcPr>
          <w:p w14:paraId="5A94FCB9" w14:textId="77777777" w:rsidR="0010212B" w:rsidRPr="001D2365" w:rsidRDefault="0010212B" w:rsidP="0010212B">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tcPr>
          <w:p w14:paraId="20B03DEB" w14:textId="179CF8B5"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65692A26" w14:textId="77777777" w:rsidR="0010212B" w:rsidRDefault="0010212B" w:rsidP="002E2BF6">
            <w:pPr>
              <w:spacing w:after="0" w:line="240" w:lineRule="auto"/>
              <w:rPr>
                <w:rFonts w:eastAsia="Times New Roman" w:cstheme="minorHAnsi"/>
                <w:b/>
                <w:bCs/>
                <w:color w:val="000000"/>
              </w:rPr>
            </w:pPr>
            <w:r w:rsidRPr="001D2365">
              <w:rPr>
                <w:rFonts w:eastAsia="Times New Roman" w:cstheme="minorHAnsi"/>
                <w:b/>
                <w:bCs/>
                <w:color w:val="000000"/>
              </w:rPr>
              <w:t>Misdemeanor</w:t>
            </w:r>
          </w:p>
          <w:p w14:paraId="24442BC0" w14:textId="0E82EADE" w:rsidR="0010212B" w:rsidRPr="001D2365" w:rsidRDefault="0010212B" w:rsidP="002E2BF6">
            <w:pPr>
              <w:spacing w:after="0" w:line="240" w:lineRule="auto"/>
              <w:rPr>
                <w:rFonts w:eastAsia="Times New Roman" w:cstheme="minorHAnsi"/>
                <w:b/>
                <w:bCs/>
                <w:color w:val="000000"/>
              </w:rPr>
            </w:pPr>
            <w:r>
              <w:rPr>
                <w:rFonts w:eastAsia="Times New Roman" w:cstheme="minorHAnsi"/>
                <w:b/>
                <w:bCs/>
                <w:color w:val="000000"/>
              </w:rPr>
              <w:lastRenderedPageBreak/>
              <w:t>Bail Jumping</w:t>
            </w:r>
          </w:p>
        </w:tc>
        <w:tc>
          <w:tcPr>
            <w:tcW w:w="1019" w:type="dxa"/>
            <w:tcBorders>
              <w:top w:val="outset" w:sz="6" w:space="0" w:color="auto"/>
              <w:left w:val="outset" w:sz="6" w:space="0" w:color="auto"/>
              <w:bottom w:val="outset" w:sz="6" w:space="0" w:color="auto"/>
              <w:right w:val="outset" w:sz="6" w:space="0" w:color="auto"/>
            </w:tcBorders>
            <w:hideMark/>
          </w:tcPr>
          <w:p w14:paraId="664F343F" w14:textId="2A1FD0F8"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lastRenderedPageBreak/>
              <w:t>15539</w:t>
            </w:r>
          </w:p>
        </w:tc>
      </w:tr>
      <w:tr w:rsidR="0010212B" w:rsidRPr="001D2365" w14:paraId="048750ED"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5EF61785"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21F13092"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3CE1100E"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Resisting or obstructing an officer</w:t>
            </w:r>
          </w:p>
        </w:tc>
        <w:tc>
          <w:tcPr>
            <w:tcW w:w="1121" w:type="dxa"/>
            <w:tcBorders>
              <w:top w:val="outset" w:sz="6" w:space="0" w:color="auto"/>
              <w:left w:val="outset" w:sz="6" w:space="0" w:color="auto"/>
              <w:bottom w:val="outset" w:sz="6" w:space="0" w:color="auto"/>
              <w:right w:val="outset" w:sz="6" w:space="0" w:color="auto"/>
            </w:tcBorders>
            <w:hideMark/>
          </w:tcPr>
          <w:p w14:paraId="2131B9B6" w14:textId="55F2BCC4"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9083</w:t>
            </w:r>
          </w:p>
        </w:tc>
        <w:tc>
          <w:tcPr>
            <w:tcW w:w="203" w:type="dxa"/>
            <w:vMerge/>
            <w:tcBorders>
              <w:left w:val="outset" w:sz="6" w:space="0" w:color="auto"/>
              <w:right w:val="outset" w:sz="6" w:space="0" w:color="auto"/>
            </w:tcBorders>
          </w:tcPr>
          <w:p w14:paraId="0BAE3FAE" w14:textId="77777777" w:rsidR="0010212B" w:rsidRPr="001D2365" w:rsidRDefault="0010212B" w:rsidP="0010212B">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tcPr>
          <w:p w14:paraId="36CDB168" w14:textId="7BFDEF6C"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0C1BA94B" w14:textId="0863F24C" w:rsidR="0010212B" w:rsidRPr="001D2365" w:rsidRDefault="0010212B" w:rsidP="002E2BF6">
            <w:pPr>
              <w:spacing w:after="0" w:line="240" w:lineRule="auto"/>
              <w:rPr>
                <w:rFonts w:eastAsia="Times New Roman" w:cstheme="minorHAnsi"/>
                <w:b/>
                <w:bCs/>
                <w:color w:val="000000"/>
              </w:rPr>
            </w:pPr>
            <w:r>
              <w:rPr>
                <w:rFonts w:eastAsia="Times New Roman" w:cstheme="minorHAnsi"/>
                <w:b/>
                <w:bCs/>
                <w:color w:val="000000"/>
              </w:rPr>
              <w:t xml:space="preserve">Felony </w:t>
            </w:r>
            <w:r w:rsidRPr="001D2365">
              <w:rPr>
                <w:rFonts w:eastAsia="Times New Roman" w:cstheme="minorHAnsi"/>
                <w:b/>
                <w:bCs/>
                <w:color w:val="000000"/>
              </w:rPr>
              <w:t xml:space="preserve">Bail </w:t>
            </w:r>
            <w:r>
              <w:rPr>
                <w:rFonts w:eastAsia="Times New Roman" w:cstheme="minorHAnsi"/>
                <w:b/>
                <w:bCs/>
                <w:color w:val="000000"/>
              </w:rPr>
              <w:t>J</w:t>
            </w:r>
            <w:r w:rsidRPr="001D2365">
              <w:rPr>
                <w:rFonts w:eastAsia="Times New Roman" w:cstheme="minorHAnsi"/>
                <w:b/>
                <w:bCs/>
                <w:color w:val="000000"/>
              </w:rPr>
              <w:t xml:space="preserve">umping </w:t>
            </w:r>
          </w:p>
        </w:tc>
        <w:tc>
          <w:tcPr>
            <w:tcW w:w="1019" w:type="dxa"/>
            <w:tcBorders>
              <w:top w:val="outset" w:sz="6" w:space="0" w:color="auto"/>
              <w:left w:val="outset" w:sz="6" w:space="0" w:color="auto"/>
              <w:bottom w:val="outset" w:sz="6" w:space="0" w:color="auto"/>
              <w:right w:val="outset" w:sz="6" w:space="0" w:color="auto"/>
            </w:tcBorders>
            <w:hideMark/>
          </w:tcPr>
          <w:p w14:paraId="1C3A52CD" w14:textId="275B14E1"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t>11503</w:t>
            </w:r>
          </w:p>
        </w:tc>
      </w:tr>
      <w:tr w:rsidR="0010212B" w:rsidRPr="001D2365" w14:paraId="7BF47F79"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56384E64"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4924384E"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943.24(1)</w:t>
            </w:r>
          </w:p>
        </w:tc>
        <w:tc>
          <w:tcPr>
            <w:tcW w:w="1731" w:type="dxa"/>
            <w:tcBorders>
              <w:top w:val="outset" w:sz="6" w:space="0" w:color="auto"/>
              <w:left w:val="outset" w:sz="6" w:space="0" w:color="auto"/>
              <w:bottom w:val="outset" w:sz="6" w:space="0" w:color="auto"/>
              <w:right w:val="outset" w:sz="6" w:space="0" w:color="auto"/>
            </w:tcBorders>
          </w:tcPr>
          <w:p w14:paraId="0D90EA58"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Issue of worthless check &lt;$2500</w:t>
            </w:r>
          </w:p>
        </w:tc>
        <w:tc>
          <w:tcPr>
            <w:tcW w:w="1121" w:type="dxa"/>
            <w:tcBorders>
              <w:top w:val="outset" w:sz="6" w:space="0" w:color="auto"/>
              <w:left w:val="outset" w:sz="6" w:space="0" w:color="auto"/>
              <w:bottom w:val="outset" w:sz="6" w:space="0" w:color="auto"/>
              <w:right w:val="outset" w:sz="6" w:space="0" w:color="auto"/>
            </w:tcBorders>
            <w:hideMark/>
          </w:tcPr>
          <w:p w14:paraId="0B7AFBED" w14:textId="34958DA4"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8660</w:t>
            </w:r>
          </w:p>
        </w:tc>
        <w:tc>
          <w:tcPr>
            <w:tcW w:w="203" w:type="dxa"/>
            <w:vMerge/>
            <w:tcBorders>
              <w:left w:val="outset" w:sz="6" w:space="0" w:color="auto"/>
              <w:right w:val="outset" w:sz="6" w:space="0" w:color="auto"/>
            </w:tcBorders>
          </w:tcPr>
          <w:p w14:paraId="081F714B"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3949F495" w14:textId="57D700DD"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6538C3A8" w14:textId="7062B4C5"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4DB6E177" w14:textId="71A4456C"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8842</w:t>
            </w:r>
          </w:p>
        </w:tc>
      </w:tr>
      <w:tr w:rsidR="0010212B" w:rsidRPr="001D2365" w14:paraId="166EF58C"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6DCB3EB7"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bCs/>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2931D2C4"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1F795C71" w14:textId="77777777" w:rsidR="0010212B" w:rsidRDefault="0010212B" w:rsidP="002E2BF6">
            <w:pPr>
              <w:spacing w:after="0" w:line="240" w:lineRule="auto"/>
              <w:rPr>
                <w:rFonts w:eastAsia="Times New Roman" w:cstheme="minorHAnsi"/>
                <w:b/>
                <w:bCs/>
                <w:color w:val="000000"/>
              </w:rPr>
            </w:pPr>
            <w:r w:rsidRPr="001D2365">
              <w:rPr>
                <w:rFonts w:eastAsia="Times New Roman" w:cstheme="minorHAnsi"/>
                <w:b/>
                <w:bCs/>
                <w:color w:val="000000"/>
              </w:rPr>
              <w:t>Misdemeanor</w:t>
            </w:r>
          </w:p>
          <w:p w14:paraId="776F6C69" w14:textId="5F8E068B" w:rsidR="0010212B" w:rsidRPr="001D2365" w:rsidRDefault="0010212B" w:rsidP="002E2BF6">
            <w:pPr>
              <w:spacing w:after="0" w:line="240" w:lineRule="auto"/>
              <w:rPr>
                <w:rFonts w:eastAsia="Times New Roman" w:cstheme="minorHAnsi"/>
                <w:b/>
                <w:bCs/>
                <w:color w:val="000000"/>
              </w:rPr>
            </w:pPr>
            <w:r>
              <w:rPr>
                <w:rFonts w:eastAsia="Times New Roman" w:cstheme="minorHAnsi"/>
                <w:b/>
                <w:bCs/>
                <w:color w:val="000000"/>
              </w:rPr>
              <w:t>Bail Jumping</w:t>
            </w:r>
          </w:p>
        </w:tc>
        <w:tc>
          <w:tcPr>
            <w:tcW w:w="1121" w:type="dxa"/>
            <w:tcBorders>
              <w:top w:val="outset" w:sz="6" w:space="0" w:color="auto"/>
              <w:left w:val="outset" w:sz="6" w:space="0" w:color="auto"/>
              <w:bottom w:val="outset" w:sz="6" w:space="0" w:color="auto"/>
              <w:right w:val="outset" w:sz="6" w:space="0" w:color="auto"/>
            </w:tcBorders>
            <w:hideMark/>
          </w:tcPr>
          <w:p w14:paraId="089EF5BA" w14:textId="68BEE731"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t>8414</w:t>
            </w:r>
          </w:p>
        </w:tc>
        <w:tc>
          <w:tcPr>
            <w:tcW w:w="203" w:type="dxa"/>
            <w:vMerge/>
            <w:tcBorders>
              <w:left w:val="outset" w:sz="6" w:space="0" w:color="auto"/>
              <w:right w:val="outset" w:sz="6" w:space="0" w:color="auto"/>
            </w:tcBorders>
          </w:tcPr>
          <w:p w14:paraId="5545A488"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6BC5C594" w14:textId="6E48F739"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1D39A63E" w14:textId="0D4B82EA"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47AB6C85" w14:textId="43F36D93"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8084</w:t>
            </w:r>
          </w:p>
        </w:tc>
      </w:tr>
      <w:tr w:rsidR="0010212B" w:rsidRPr="001D2365" w14:paraId="4CA32F48"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39CEBD6C"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4B45AF9A"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4B6E78D7"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681EBE66" w14:textId="7AC1D3A2"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8027</w:t>
            </w:r>
          </w:p>
        </w:tc>
        <w:tc>
          <w:tcPr>
            <w:tcW w:w="203" w:type="dxa"/>
            <w:vMerge/>
            <w:tcBorders>
              <w:left w:val="outset" w:sz="6" w:space="0" w:color="auto"/>
              <w:right w:val="outset" w:sz="6" w:space="0" w:color="auto"/>
            </w:tcBorders>
          </w:tcPr>
          <w:p w14:paraId="7E7B3747"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58049208" w14:textId="004136DA"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426324D5"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Resisting or obstructing an officer</w:t>
            </w:r>
          </w:p>
        </w:tc>
        <w:tc>
          <w:tcPr>
            <w:tcW w:w="1019" w:type="dxa"/>
            <w:tcBorders>
              <w:top w:val="outset" w:sz="6" w:space="0" w:color="auto"/>
              <w:left w:val="outset" w:sz="6" w:space="0" w:color="auto"/>
              <w:bottom w:val="outset" w:sz="6" w:space="0" w:color="auto"/>
              <w:right w:val="outset" w:sz="6" w:space="0" w:color="auto"/>
            </w:tcBorders>
            <w:hideMark/>
          </w:tcPr>
          <w:p w14:paraId="7088D6BE" w14:textId="092609AC"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7702</w:t>
            </w:r>
          </w:p>
        </w:tc>
      </w:tr>
      <w:tr w:rsidR="0010212B" w:rsidRPr="001D2365" w14:paraId="76F5D745"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2B59CB87"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2EE1C2E0"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25FDD422"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15BFDE24" w14:textId="6498892E"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7513</w:t>
            </w:r>
          </w:p>
        </w:tc>
        <w:tc>
          <w:tcPr>
            <w:tcW w:w="203" w:type="dxa"/>
            <w:vMerge/>
            <w:tcBorders>
              <w:left w:val="outset" w:sz="6" w:space="0" w:color="auto"/>
              <w:right w:val="outset" w:sz="6" w:space="0" w:color="auto"/>
            </w:tcBorders>
          </w:tcPr>
          <w:p w14:paraId="7CB9D0FC"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7F933F71" w14:textId="60E20776"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4EF5C178" w14:textId="76E08023" w:rsidR="0010212B" w:rsidRPr="001D2365" w:rsidRDefault="00B54577" w:rsidP="002E2BF6">
            <w:pPr>
              <w:spacing w:after="0" w:line="240" w:lineRule="auto"/>
              <w:rPr>
                <w:rFonts w:eastAsia="Times New Roman" w:cstheme="minorHAnsi"/>
                <w:color w:val="000000"/>
              </w:rPr>
            </w:pPr>
            <w:r>
              <w:rPr>
                <w:rFonts w:ascii="Calibri" w:hAnsi="Calibri" w:cs="Calibri"/>
                <w:color w:val="000000"/>
              </w:rPr>
              <w:t>Possession of THC</w:t>
            </w:r>
          </w:p>
        </w:tc>
        <w:tc>
          <w:tcPr>
            <w:tcW w:w="1019" w:type="dxa"/>
            <w:tcBorders>
              <w:top w:val="outset" w:sz="6" w:space="0" w:color="auto"/>
              <w:left w:val="outset" w:sz="6" w:space="0" w:color="auto"/>
              <w:bottom w:val="outset" w:sz="6" w:space="0" w:color="auto"/>
              <w:right w:val="outset" w:sz="6" w:space="0" w:color="auto"/>
            </w:tcBorders>
            <w:hideMark/>
          </w:tcPr>
          <w:p w14:paraId="450BF654" w14:textId="29F6E5C8"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6268</w:t>
            </w:r>
          </w:p>
        </w:tc>
      </w:tr>
      <w:tr w:rsidR="0010212B" w:rsidRPr="001D2365" w14:paraId="120ED89C"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50505B57"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35CCFA63"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13AE8361" w14:textId="1DA0A55E" w:rsidR="0010212B" w:rsidRPr="001D2365" w:rsidRDefault="00B54577" w:rsidP="002E2BF6">
            <w:pPr>
              <w:spacing w:after="0" w:line="240" w:lineRule="auto"/>
              <w:rPr>
                <w:rFonts w:eastAsia="Times New Roman" w:cstheme="minorHAns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28F2EACB" w14:textId="335E5C5F"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7476</w:t>
            </w:r>
          </w:p>
        </w:tc>
        <w:tc>
          <w:tcPr>
            <w:tcW w:w="203" w:type="dxa"/>
            <w:vMerge/>
            <w:tcBorders>
              <w:left w:val="outset" w:sz="6" w:space="0" w:color="auto"/>
              <w:right w:val="outset" w:sz="6" w:space="0" w:color="auto"/>
            </w:tcBorders>
          </w:tcPr>
          <w:p w14:paraId="0A263D53"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780B48E1" w14:textId="5A451189"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63F7D4A0" w14:textId="645342C9"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Theft</w:t>
            </w:r>
          </w:p>
        </w:tc>
        <w:tc>
          <w:tcPr>
            <w:tcW w:w="1019" w:type="dxa"/>
            <w:tcBorders>
              <w:top w:val="outset" w:sz="6" w:space="0" w:color="auto"/>
              <w:left w:val="outset" w:sz="6" w:space="0" w:color="auto"/>
              <w:bottom w:val="outset" w:sz="6" w:space="0" w:color="auto"/>
              <w:right w:val="outset" w:sz="6" w:space="0" w:color="auto"/>
            </w:tcBorders>
            <w:hideMark/>
          </w:tcPr>
          <w:p w14:paraId="35A4E5C0" w14:textId="65D11E54"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5673</w:t>
            </w:r>
          </w:p>
        </w:tc>
      </w:tr>
      <w:tr w:rsidR="0010212B" w:rsidRPr="001D2365" w14:paraId="4ECF4D46"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5E9894B0"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1E8D10BC"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24C7CC3F"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Criminal damage to property</w:t>
            </w:r>
          </w:p>
        </w:tc>
        <w:tc>
          <w:tcPr>
            <w:tcW w:w="1121" w:type="dxa"/>
            <w:tcBorders>
              <w:top w:val="outset" w:sz="6" w:space="0" w:color="auto"/>
              <w:left w:val="outset" w:sz="6" w:space="0" w:color="auto"/>
              <w:bottom w:val="outset" w:sz="6" w:space="0" w:color="auto"/>
              <w:right w:val="outset" w:sz="6" w:space="0" w:color="auto"/>
            </w:tcBorders>
            <w:hideMark/>
          </w:tcPr>
          <w:p w14:paraId="1FF35F76" w14:textId="1D3A3CBB"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6219</w:t>
            </w:r>
          </w:p>
        </w:tc>
        <w:tc>
          <w:tcPr>
            <w:tcW w:w="203" w:type="dxa"/>
            <w:vMerge/>
            <w:tcBorders>
              <w:left w:val="outset" w:sz="6" w:space="0" w:color="auto"/>
              <w:right w:val="outset" w:sz="6" w:space="0" w:color="auto"/>
            </w:tcBorders>
          </w:tcPr>
          <w:p w14:paraId="56A1EBC9"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1CDF6785" w14:textId="26BE8A90"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41932991"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Criminal damage to property</w:t>
            </w:r>
          </w:p>
        </w:tc>
        <w:tc>
          <w:tcPr>
            <w:tcW w:w="1019" w:type="dxa"/>
            <w:tcBorders>
              <w:top w:val="outset" w:sz="6" w:space="0" w:color="auto"/>
              <w:left w:val="outset" w:sz="6" w:space="0" w:color="auto"/>
              <w:bottom w:val="outset" w:sz="6" w:space="0" w:color="auto"/>
              <w:right w:val="outset" w:sz="6" w:space="0" w:color="auto"/>
            </w:tcBorders>
            <w:hideMark/>
          </w:tcPr>
          <w:p w14:paraId="45AE67C2" w14:textId="74EEFD72"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4480</w:t>
            </w:r>
          </w:p>
        </w:tc>
      </w:tr>
      <w:tr w:rsidR="0010212B" w:rsidRPr="001D2365" w14:paraId="190443CD" w14:textId="77777777" w:rsidTr="002E2BF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01D4616E" w14:textId="77777777" w:rsidR="0010212B" w:rsidRPr="0099217C" w:rsidRDefault="0010212B" w:rsidP="0010212B">
            <w:pPr>
              <w:spacing w:after="0" w:line="240" w:lineRule="auto"/>
              <w:rPr>
                <w:rFonts w:eastAsia="Times New Roman" w:cstheme="minorHAnsi"/>
                <w:color w:val="000000"/>
              </w:rPr>
            </w:pPr>
            <w:r w:rsidRPr="0099217C">
              <w:rPr>
                <w:rFonts w:eastAsia="Times New Roman" w:cstheme="minorHAnsi"/>
                <w:bCs/>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4BAA7B1F" w14:textId="77777777" w:rsidR="0010212B" w:rsidRPr="0099217C" w:rsidRDefault="0010212B" w:rsidP="002E2BF6">
            <w:pPr>
              <w:spacing w:after="0" w:line="240" w:lineRule="auto"/>
              <w:rPr>
                <w:rFonts w:eastAsia="Times New Roman" w:cstheme="minorHAnsi"/>
                <w:color w:val="000000"/>
              </w:rPr>
            </w:pPr>
            <w:r w:rsidRPr="0099217C">
              <w:rPr>
                <w:rFonts w:eastAsia="Times New Roman" w:cstheme="minorHAns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66423D03" w14:textId="6400E822" w:rsidR="0010212B" w:rsidRPr="001D2365" w:rsidRDefault="0010212B" w:rsidP="002E2BF6">
            <w:pPr>
              <w:spacing w:after="0" w:line="240" w:lineRule="auto"/>
              <w:rPr>
                <w:rFonts w:eastAsia="Times New Roman" w:cstheme="minorHAnsi"/>
                <w:b/>
                <w:bCs/>
                <w:color w:val="000000"/>
              </w:rPr>
            </w:pPr>
            <w:r>
              <w:rPr>
                <w:rFonts w:eastAsia="Times New Roman" w:cstheme="minorHAnsi"/>
                <w:b/>
                <w:bCs/>
                <w:color w:val="000000"/>
              </w:rPr>
              <w:t xml:space="preserve">Felony </w:t>
            </w:r>
            <w:r w:rsidRPr="001D2365">
              <w:rPr>
                <w:rFonts w:eastAsia="Times New Roman" w:cstheme="minorHAnsi"/>
                <w:b/>
                <w:bCs/>
                <w:color w:val="000000"/>
              </w:rPr>
              <w:t xml:space="preserve">Bail </w:t>
            </w:r>
            <w:r>
              <w:rPr>
                <w:rFonts w:eastAsia="Times New Roman" w:cstheme="minorHAnsi"/>
                <w:b/>
                <w:bCs/>
                <w:color w:val="000000"/>
              </w:rPr>
              <w:t>J</w:t>
            </w:r>
            <w:r w:rsidRPr="001D2365">
              <w:rPr>
                <w:rFonts w:eastAsia="Times New Roman" w:cstheme="minorHAnsi"/>
                <w:b/>
                <w:bCs/>
                <w:color w:val="000000"/>
              </w:rPr>
              <w:t>umping</w:t>
            </w:r>
          </w:p>
        </w:tc>
        <w:tc>
          <w:tcPr>
            <w:tcW w:w="1121" w:type="dxa"/>
            <w:tcBorders>
              <w:top w:val="outset" w:sz="6" w:space="0" w:color="auto"/>
              <w:left w:val="outset" w:sz="6" w:space="0" w:color="auto"/>
              <w:bottom w:val="outset" w:sz="6" w:space="0" w:color="auto"/>
              <w:right w:val="outset" w:sz="6" w:space="0" w:color="auto"/>
            </w:tcBorders>
            <w:hideMark/>
          </w:tcPr>
          <w:p w14:paraId="162B8A63" w14:textId="3B3A499C" w:rsidR="0010212B" w:rsidRPr="0099217C" w:rsidRDefault="0010212B" w:rsidP="002E2BF6">
            <w:pPr>
              <w:spacing w:after="0" w:line="240" w:lineRule="auto"/>
              <w:rPr>
                <w:rFonts w:eastAsia="Times New Roman" w:cstheme="minorHAnsi"/>
                <w:color w:val="000000"/>
              </w:rPr>
            </w:pPr>
            <w:r>
              <w:rPr>
                <w:rFonts w:ascii="Calibri" w:hAnsi="Calibri" w:cs="Calibri"/>
                <w:b/>
                <w:bCs/>
                <w:color w:val="000000"/>
              </w:rPr>
              <w:t>3153</w:t>
            </w:r>
          </w:p>
        </w:tc>
        <w:tc>
          <w:tcPr>
            <w:tcW w:w="203" w:type="dxa"/>
            <w:vMerge/>
            <w:tcBorders>
              <w:left w:val="outset" w:sz="6" w:space="0" w:color="auto"/>
              <w:bottom w:val="outset" w:sz="6" w:space="0" w:color="auto"/>
              <w:right w:val="outset" w:sz="6" w:space="0" w:color="auto"/>
            </w:tcBorders>
          </w:tcPr>
          <w:p w14:paraId="1F68B9D4" w14:textId="77777777" w:rsidR="0010212B" w:rsidRPr="001D2365" w:rsidRDefault="0010212B" w:rsidP="0010212B">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tcPr>
          <w:p w14:paraId="0FADC6E5" w14:textId="76D68F53"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18B4009B" w14:textId="77777777" w:rsidR="0010212B" w:rsidRPr="001D2365" w:rsidRDefault="0010212B" w:rsidP="002E2BF6">
            <w:pPr>
              <w:spacing w:after="0" w:line="240" w:lineRule="auto"/>
              <w:rPr>
                <w:rFonts w:eastAsia="Times New Roman" w:cstheme="minorHAnsi"/>
                <w:color w:val="000000"/>
              </w:rPr>
            </w:pPr>
            <w:r w:rsidRPr="001D2365">
              <w:rPr>
                <w:rFonts w:eastAsia="Times New Roman" w:cstheme="minorHAnsi"/>
                <w:color w:val="000000"/>
              </w:rPr>
              <w:t>Retail theft</w:t>
            </w:r>
          </w:p>
        </w:tc>
        <w:tc>
          <w:tcPr>
            <w:tcW w:w="1019" w:type="dxa"/>
            <w:tcBorders>
              <w:top w:val="outset" w:sz="6" w:space="0" w:color="auto"/>
              <w:left w:val="outset" w:sz="6" w:space="0" w:color="auto"/>
              <w:bottom w:val="outset" w:sz="6" w:space="0" w:color="auto"/>
              <w:right w:val="outset" w:sz="6" w:space="0" w:color="auto"/>
            </w:tcBorders>
            <w:hideMark/>
          </w:tcPr>
          <w:p w14:paraId="4C8803BD" w14:textId="6E1116FD" w:rsidR="0010212B" w:rsidRPr="0099217C" w:rsidRDefault="0010212B" w:rsidP="002E2BF6">
            <w:pPr>
              <w:spacing w:after="0" w:line="240" w:lineRule="auto"/>
              <w:rPr>
                <w:rFonts w:eastAsia="Times New Roman" w:cstheme="minorHAnsi"/>
                <w:color w:val="000000"/>
              </w:rPr>
            </w:pPr>
            <w:r>
              <w:rPr>
                <w:rFonts w:ascii="Calibri" w:hAnsi="Calibri" w:cs="Calibri"/>
                <w:color w:val="000000"/>
              </w:rPr>
              <w:t>4123</w:t>
            </w:r>
          </w:p>
        </w:tc>
      </w:tr>
    </w:tbl>
    <w:p w14:paraId="53A9D6A7" w14:textId="77777777" w:rsidR="00D91F73" w:rsidRPr="001D2365" w:rsidRDefault="00D91F73" w:rsidP="009E69BB">
      <w:pPr>
        <w:spacing w:after="0" w:line="480" w:lineRule="auto"/>
        <w:ind w:firstLine="720"/>
        <w:jc w:val="center"/>
        <w:rPr>
          <w:rFonts w:cstheme="minorHAnsi"/>
        </w:rPr>
      </w:pPr>
    </w:p>
    <w:p w14:paraId="359CB3F0" w14:textId="1BE34564" w:rsidR="00D91F73" w:rsidRDefault="00D91F73" w:rsidP="009E69BB">
      <w:pPr>
        <w:spacing w:after="0" w:line="480" w:lineRule="auto"/>
        <w:ind w:firstLine="720"/>
        <w:rPr>
          <w:rFonts w:ascii="Times New Roman" w:hAnsi="Times New Roman" w:cs="Times New Roman"/>
          <w:sz w:val="24"/>
        </w:rPr>
      </w:pPr>
      <w:r>
        <w:rPr>
          <w:rFonts w:ascii="Times New Roman" w:hAnsi="Times New Roman" w:cs="Times New Roman"/>
          <w:sz w:val="24"/>
        </w:rPr>
        <w:t xml:space="preserve"> In 2000, disorderly conduct was the most frequently charged offense.  Because there are two types of bail jumping </w:t>
      </w:r>
      <w:r w:rsidR="000717E4">
        <w:rPr>
          <w:rFonts w:ascii="Times New Roman" w:hAnsi="Times New Roman" w:cs="Times New Roman"/>
          <w:sz w:val="24"/>
        </w:rPr>
        <w:t xml:space="preserve">that </w:t>
      </w:r>
      <w:r w:rsidR="00610577">
        <w:rPr>
          <w:rFonts w:ascii="Times New Roman" w:hAnsi="Times New Roman" w:cs="Times New Roman"/>
          <w:sz w:val="24"/>
        </w:rPr>
        <w:t>differ</w:t>
      </w:r>
      <w:r w:rsidR="000717E4">
        <w:rPr>
          <w:rFonts w:ascii="Times New Roman" w:hAnsi="Times New Roman" w:cs="Times New Roman"/>
          <w:sz w:val="24"/>
        </w:rPr>
        <w:t xml:space="preserve"> solely </w:t>
      </w:r>
      <w:r>
        <w:rPr>
          <w:rFonts w:ascii="Times New Roman" w:hAnsi="Times New Roman" w:cs="Times New Roman"/>
          <w:sz w:val="24"/>
        </w:rPr>
        <w:t>based on the severity of the underlying charge, there are two statute subsections that constitute bail jumping.</w:t>
      </w:r>
      <w:r>
        <w:rPr>
          <w:rStyle w:val="FootnoteReference"/>
          <w:rFonts w:ascii="Times New Roman" w:hAnsi="Times New Roman" w:cs="Times New Roman"/>
          <w:sz w:val="24"/>
        </w:rPr>
        <w:footnoteReference w:id="106"/>
      </w:r>
      <w:r>
        <w:rPr>
          <w:rFonts w:ascii="Times New Roman" w:hAnsi="Times New Roman" w:cs="Times New Roman"/>
          <w:sz w:val="24"/>
        </w:rPr>
        <w:t xml:space="preserve">  In 2000, misdemeanor bail jumping was the </w:t>
      </w:r>
      <w:r w:rsidR="000717E4">
        <w:rPr>
          <w:rFonts w:ascii="Times New Roman" w:hAnsi="Times New Roman" w:cs="Times New Roman"/>
          <w:sz w:val="24"/>
        </w:rPr>
        <w:t>fifth</w:t>
      </w:r>
      <w:r>
        <w:rPr>
          <w:rFonts w:ascii="Times New Roman" w:hAnsi="Times New Roman" w:cs="Times New Roman"/>
          <w:sz w:val="24"/>
        </w:rPr>
        <w:t xml:space="preserve"> most charged offense and felony bail jumping was the </w:t>
      </w:r>
      <w:r w:rsidR="00FC30DE">
        <w:rPr>
          <w:rFonts w:ascii="Times New Roman" w:hAnsi="Times New Roman" w:cs="Times New Roman"/>
          <w:sz w:val="24"/>
        </w:rPr>
        <w:t>tenth</w:t>
      </w:r>
      <w:r>
        <w:rPr>
          <w:rFonts w:ascii="Times New Roman" w:hAnsi="Times New Roman" w:cs="Times New Roman"/>
          <w:sz w:val="24"/>
        </w:rPr>
        <w:t xml:space="preserve"> most common. Combined, bail jumping was third overall but the number of bail jumping charges was less than half of the number of disorderly conduct charges.  In 201</w:t>
      </w:r>
      <w:r w:rsidR="0010212B">
        <w:rPr>
          <w:rFonts w:ascii="Times New Roman" w:hAnsi="Times New Roman" w:cs="Times New Roman"/>
          <w:sz w:val="24"/>
        </w:rPr>
        <w:t>6</w:t>
      </w:r>
      <w:r>
        <w:rPr>
          <w:rFonts w:ascii="Times New Roman" w:hAnsi="Times New Roman" w:cs="Times New Roman"/>
          <w:sz w:val="24"/>
        </w:rPr>
        <w:t>, disorderly conduct was first. Misdemeanor and felony bail jumping were second and third, respectively.  However, combined, bail jumping was the</w:t>
      </w:r>
      <w:r w:rsidR="00610577">
        <w:rPr>
          <w:rFonts w:ascii="Times New Roman" w:hAnsi="Times New Roman" w:cs="Times New Roman"/>
          <w:sz w:val="24"/>
        </w:rPr>
        <w:t xml:space="preserve"> number one charge in Wisconsin, ahead of </w:t>
      </w:r>
      <w:r>
        <w:rPr>
          <w:rFonts w:ascii="Times New Roman" w:hAnsi="Times New Roman" w:cs="Times New Roman"/>
          <w:sz w:val="24"/>
        </w:rPr>
        <w:t>disorderly conduct by over 5000 charges.  Th</w:t>
      </w:r>
      <w:r w:rsidR="00B409B5">
        <w:rPr>
          <w:rFonts w:ascii="Times New Roman" w:hAnsi="Times New Roman" w:cs="Times New Roman"/>
          <w:sz w:val="24"/>
        </w:rPr>
        <w:t>at</w:t>
      </w:r>
      <w:r>
        <w:rPr>
          <w:rFonts w:ascii="Times New Roman" w:hAnsi="Times New Roman" w:cs="Times New Roman"/>
          <w:sz w:val="24"/>
        </w:rPr>
        <w:t xml:space="preserve"> is a </w:t>
      </w:r>
      <w:r w:rsidR="000717E4">
        <w:rPr>
          <w:rFonts w:ascii="Times New Roman" w:hAnsi="Times New Roman" w:cs="Times New Roman"/>
          <w:sz w:val="24"/>
        </w:rPr>
        <w:t xml:space="preserve">significant </w:t>
      </w:r>
      <w:r>
        <w:rPr>
          <w:rFonts w:ascii="Times New Roman" w:hAnsi="Times New Roman" w:cs="Times New Roman"/>
          <w:sz w:val="24"/>
        </w:rPr>
        <w:t>increase from 2000.</w:t>
      </w:r>
    </w:p>
    <w:p w14:paraId="12CFE449" w14:textId="22641D48" w:rsidR="001068DA" w:rsidRDefault="00F33993" w:rsidP="001068DA">
      <w:pPr>
        <w:pStyle w:val="Heading3"/>
        <w:numPr>
          <w:ilvl w:val="0"/>
          <w:numId w:val="8"/>
        </w:numPr>
        <w:spacing w:before="0" w:line="480" w:lineRule="auto"/>
        <w:rPr>
          <w:smallCaps/>
        </w:rPr>
      </w:pPr>
      <w:bookmarkStart w:id="49" w:name="_Toc479003178"/>
      <w:bookmarkStart w:id="50" w:name="_Toc495566610"/>
      <w:r>
        <w:rPr>
          <w:smallCaps/>
        </w:rPr>
        <w:lastRenderedPageBreak/>
        <w:t xml:space="preserve">A </w:t>
      </w:r>
      <w:r w:rsidR="001068DA">
        <w:rPr>
          <w:smallCaps/>
        </w:rPr>
        <w:t xml:space="preserve">County-Level </w:t>
      </w:r>
      <w:r w:rsidR="004139B0">
        <w:rPr>
          <w:smallCaps/>
        </w:rPr>
        <w:t>Bail Jumping Charge</w:t>
      </w:r>
      <w:r w:rsidR="00066DCF">
        <w:rPr>
          <w:smallCaps/>
        </w:rPr>
        <w:t xml:space="preserve"> </w:t>
      </w:r>
      <w:r w:rsidR="001068DA">
        <w:rPr>
          <w:smallCaps/>
        </w:rPr>
        <w:t>Analysis</w:t>
      </w:r>
      <w:bookmarkEnd w:id="49"/>
      <w:bookmarkEnd w:id="50"/>
    </w:p>
    <w:p w14:paraId="2E0CB932" w14:textId="0B314519" w:rsidR="00DD42DF" w:rsidRDefault="00066DCF" w:rsidP="00DD42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looking at the statewide data, </w:t>
      </w:r>
      <w:r w:rsidR="00F33993">
        <w:rPr>
          <w:rFonts w:ascii="Times New Roman" w:hAnsi="Times New Roman" w:cs="Times New Roman"/>
          <w:sz w:val="24"/>
          <w:szCs w:val="24"/>
        </w:rPr>
        <w:t xml:space="preserve">I selected </w:t>
      </w:r>
      <w:r>
        <w:rPr>
          <w:rFonts w:ascii="Times New Roman" w:hAnsi="Times New Roman" w:cs="Times New Roman"/>
          <w:sz w:val="24"/>
          <w:szCs w:val="24"/>
        </w:rPr>
        <w:t>seven counties for detailed analysis to examine bail jump</w:t>
      </w:r>
      <w:r w:rsidR="0010212B">
        <w:rPr>
          <w:rFonts w:ascii="Times New Roman" w:hAnsi="Times New Roman" w:cs="Times New Roman"/>
          <w:sz w:val="24"/>
          <w:szCs w:val="24"/>
        </w:rPr>
        <w:t>ing</w:t>
      </w:r>
      <w:r>
        <w:rPr>
          <w:rFonts w:ascii="Times New Roman" w:hAnsi="Times New Roman" w:cs="Times New Roman"/>
          <w:sz w:val="24"/>
          <w:szCs w:val="24"/>
        </w:rPr>
        <w:t xml:space="preserve"> charge trends.  The counties selected were Brown, Chippewa, Dane, Eau Claire, Iowa, Milwaukee and Racine.</w:t>
      </w:r>
      <w:r w:rsidR="008165A2">
        <w:rPr>
          <w:rStyle w:val="FootnoteReference"/>
          <w:rFonts w:ascii="Times New Roman" w:hAnsi="Times New Roman" w:cs="Times New Roman"/>
          <w:sz w:val="24"/>
          <w:szCs w:val="24"/>
        </w:rPr>
        <w:footnoteReference w:id="107"/>
      </w:r>
      <w:r w:rsidR="00F004AE">
        <w:rPr>
          <w:rFonts w:ascii="Times New Roman" w:hAnsi="Times New Roman" w:cs="Times New Roman"/>
          <w:sz w:val="24"/>
          <w:szCs w:val="24"/>
        </w:rPr>
        <w:t xml:space="preserve"> Milwaukee, Dane, and Racine counties were selected because </w:t>
      </w:r>
      <w:r w:rsidR="00676CC7">
        <w:rPr>
          <w:rFonts w:ascii="Times New Roman" w:hAnsi="Times New Roman" w:cs="Times New Roman"/>
          <w:sz w:val="24"/>
          <w:szCs w:val="24"/>
        </w:rPr>
        <w:t xml:space="preserve">they </w:t>
      </w:r>
      <w:r w:rsidR="00F004AE">
        <w:rPr>
          <w:rFonts w:ascii="Times New Roman" w:hAnsi="Times New Roman" w:cs="Times New Roman"/>
          <w:sz w:val="24"/>
          <w:szCs w:val="24"/>
        </w:rPr>
        <w:t xml:space="preserve">are the three counties with </w:t>
      </w:r>
      <w:r w:rsidR="00F33993">
        <w:rPr>
          <w:rFonts w:ascii="Times New Roman" w:hAnsi="Times New Roman" w:cs="Times New Roman"/>
          <w:sz w:val="24"/>
          <w:szCs w:val="24"/>
        </w:rPr>
        <w:t xml:space="preserve">the </w:t>
      </w:r>
      <w:r w:rsidR="00F004AE">
        <w:rPr>
          <w:rFonts w:ascii="Times New Roman" w:hAnsi="Times New Roman" w:cs="Times New Roman"/>
          <w:sz w:val="24"/>
          <w:szCs w:val="24"/>
        </w:rPr>
        <w:t>highest number</w:t>
      </w:r>
      <w:r w:rsidR="00F33993">
        <w:rPr>
          <w:rFonts w:ascii="Times New Roman" w:hAnsi="Times New Roman" w:cs="Times New Roman"/>
          <w:sz w:val="24"/>
          <w:szCs w:val="24"/>
        </w:rPr>
        <w:t>s</w:t>
      </w:r>
      <w:r w:rsidR="00F004AE">
        <w:rPr>
          <w:rFonts w:ascii="Times New Roman" w:hAnsi="Times New Roman" w:cs="Times New Roman"/>
          <w:sz w:val="24"/>
          <w:szCs w:val="24"/>
        </w:rPr>
        <w:t xml:space="preserve"> of all charges</w:t>
      </w:r>
      <w:r w:rsidR="003D2DB3">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08"/>
      </w:r>
      <w:r w:rsidR="00F004AE">
        <w:rPr>
          <w:rFonts w:ascii="Times New Roman" w:hAnsi="Times New Roman" w:cs="Times New Roman"/>
          <w:sz w:val="24"/>
          <w:szCs w:val="24"/>
        </w:rPr>
        <w:t xml:space="preserve">Brown county was selected because it is </w:t>
      </w:r>
      <w:r w:rsidR="006C2FA6">
        <w:rPr>
          <w:rFonts w:ascii="Times New Roman" w:hAnsi="Times New Roman" w:cs="Times New Roman"/>
          <w:sz w:val="24"/>
          <w:szCs w:val="24"/>
        </w:rPr>
        <w:t xml:space="preserve">the </w:t>
      </w:r>
      <w:r w:rsidR="00F004AE">
        <w:rPr>
          <w:rFonts w:ascii="Times New Roman" w:hAnsi="Times New Roman" w:cs="Times New Roman"/>
          <w:sz w:val="24"/>
          <w:szCs w:val="24"/>
        </w:rPr>
        <w:t xml:space="preserve">county with </w:t>
      </w:r>
      <w:r w:rsidR="006C2FA6">
        <w:rPr>
          <w:rFonts w:ascii="Times New Roman" w:hAnsi="Times New Roman" w:cs="Times New Roman"/>
          <w:sz w:val="24"/>
          <w:szCs w:val="24"/>
        </w:rPr>
        <w:t>the fourth highest numb</w:t>
      </w:r>
      <w:r w:rsidR="00F004AE">
        <w:rPr>
          <w:rFonts w:ascii="Times New Roman" w:hAnsi="Times New Roman" w:cs="Times New Roman"/>
          <w:sz w:val="24"/>
          <w:szCs w:val="24"/>
        </w:rPr>
        <w:t>er of charges</w:t>
      </w:r>
      <w:r w:rsidR="00164017">
        <w:rPr>
          <w:rFonts w:ascii="Times New Roman" w:hAnsi="Times New Roman" w:cs="Times New Roman"/>
          <w:sz w:val="24"/>
          <w:szCs w:val="24"/>
        </w:rPr>
        <w:t>,</w:t>
      </w:r>
      <w:r w:rsidR="00F004AE">
        <w:rPr>
          <w:rFonts w:ascii="Times New Roman" w:hAnsi="Times New Roman" w:cs="Times New Roman"/>
          <w:sz w:val="24"/>
          <w:szCs w:val="24"/>
        </w:rPr>
        <w:t xml:space="preserve"> </w:t>
      </w:r>
      <w:r w:rsidR="006A24CE">
        <w:rPr>
          <w:rFonts w:ascii="Times New Roman" w:hAnsi="Times New Roman" w:cs="Times New Roman"/>
          <w:sz w:val="24"/>
          <w:szCs w:val="24"/>
        </w:rPr>
        <w:t>and</w:t>
      </w:r>
      <w:r w:rsidR="00F004AE">
        <w:rPr>
          <w:rFonts w:ascii="Times New Roman" w:hAnsi="Times New Roman" w:cs="Times New Roman"/>
          <w:sz w:val="24"/>
          <w:szCs w:val="24"/>
        </w:rPr>
        <w:t xml:space="preserve"> </w:t>
      </w:r>
      <w:r w:rsidR="002A4B12">
        <w:rPr>
          <w:rFonts w:ascii="Times New Roman" w:hAnsi="Times New Roman" w:cs="Times New Roman"/>
          <w:sz w:val="24"/>
          <w:szCs w:val="24"/>
        </w:rPr>
        <w:t>its</w:t>
      </w:r>
      <w:r w:rsidR="00F004AE">
        <w:rPr>
          <w:rFonts w:ascii="Times New Roman" w:hAnsi="Times New Roman" w:cs="Times New Roman"/>
          <w:sz w:val="24"/>
          <w:szCs w:val="24"/>
        </w:rPr>
        <w:t xml:space="preserve"> percentage of bail jumping charges di</w:t>
      </w:r>
      <w:r w:rsidR="006C2FA6">
        <w:rPr>
          <w:rFonts w:ascii="Times New Roman" w:hAnsi="Times New Roman" w:cs="Times New Roman"/>
          <w:sz w:val="24"/>
          <w:szCs w:val="24"/>
        </w:rPr>
        <w:t>s</w:t>
      </w:r>
      <w:r w:rsidR="00F004AE">
        <w:rPr>
          <w:rFonts w:ascii="Times New Roman" w:hAnsi="Times New Roman" w:cs="Times New Roman"/>
          <w:sz w:val="24"/>
          <w:szCs w:val="24"/>
        </w:rPr>
        <w:t xml:space="preserve">missed </w:t>
      </w:r>
      <w:r w:rsidR="00271655">
        <w:rPr>
          <w:rFonts w:ascii="Times New Roman" w:hAnsi="Times New Roman" w:cs="Times New Roman"/>
          <w:sz w:val="24"/>
          <w:szCs w:val="24"/>
        </w:rPr>
        <w:t xml:space="preserve">is </w:t>
      </w:r>
      <w:r w:rsidR="002A4B12">
        <w:rPr>
          <w:rFonts w:ascii="Times New Roman" w:hAnsi="Times New Roman" w:cs="Times New Roman"/>
          <w:sz w:val="24"/>
          <w:szCs w:val="24"/>
        </w:rPr>
        <w:t xml:space="preserve">significantly </w:t>
      </w:r>
      <w:r w:rsidR="006C2FA6">
        <w:rPr>
          <w:rFonts w:ascii="Times New Roman" w:hAnsi="Times New Roman" w:cs="Times New Roman"/>
          <w:sz w:val="24"/>
          <w:szCs w:val="24"/>
        </w:rPr>
        <w:t>lower than</w:t>
      </w:r>
      <w:r w:rsidR="00F004AE">
        <w:rPr>
          <w:rFonts w:ascii="Times New Roman" w:hAnsi="Times New Roman" w:cs="Times New Roman"/>
          <w:sz w:val="24"/>
          <w:szCs w:val="24"/>
        </w:rPr>
        <w:t xml:space="preserve"> </w:t>
      </w:r>
      <w:r w:rsidR="00164017">
        <w:rPr>
          <w:rFonts w:ascii="Times New Roman" w:hAnsi="Times New Roman" w:cs="Times New Roman"/>
          <w:sz w:val="24"/>
          <w:szCs w:val="24"/>
        </w:rPr>
        <w:t xml:space="preserve">that </w:t>
      </w:r>
      <w:r w:rsidR="002A4B12">
        <w:rPr>
          <w:rFonts w:ascii="Times New Roman" w:hAnsi="Times New Roman" w:cs="Times New Roman"/>
          <w:sz w:val="24"/>
          <w:szCs w:val="24"/>
        </w:rPr>
        <w:t>of its peers</w:t>
      </w:r>
      <w:r w:rsidR="006C2FA6">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09"/>
      </w:r>
      <w:r w:rsidR="00271655">
        <w:rPr>
          <w:rFonts w:ascii="Times New Roman" w:hAnsi="Times New Roman" w:cs="Times New Roman"/>
          <w:sz w:val="24"/>
          <w:szCs w:val="24"/>
        </w:rPr>
        <w:t xml:space="preserve"> Chippewa has a low-to-</w:t>
      </w:r>
      <w:r w:rsidR="006C2FA6">
        <w:rPr>
          <w:rFonts w:ascii="Times New Roman" w:hAnsi="Times New Roman" w:cs="Times New Roman"/>
          <w:sz w:val="24"/>
          <w:szCs w:val="24"/>
        </w:rPr>
        <w:t>moderate number of charges</w:t>
      </w:r>
      <w:r w:rsidR="00276F61">
        <w:rPr>
          <w:rFonts w:ascii="Times New Roman" w:hAnsi="Times New Roman" w:cs="Times New Roman"/>
          <w:sz w:val="24"/>
          <w:szCs w:val="24"/>
        </w:rPr>
        <w:t>;</w:t>
      </w:r>
      <w:r w:rsidR="006C2FA6">
        <w:rPr>
          <w:rFonts w:ascii="Times New Roman" w:hAnsi="Times New Roman" w:cs="Times New Roman"/>
          <w:sz w:val="24"/>
          <w:szCs w:val="24"/>
        </w:rPr>
        <w:t xml:space="preserve"> however</w:t>
      </w:r>
      <w:r w:rsidR="00276F61">
        <w:rPr>
          <w:rFonts w:ascii="Times New Roman" w:hAnsi="Times New Roman" w:cs="Times New Roman"/>
          <w:sz w:val="24"/>
          <w:szCs w:val="24"/>
        </w:rPr>
        <w:t>,</w:t>
      </w:r>
      <w:r w:rsidR="006C2FA6">
        <w:rPr>
          <w:rFonts w:ascii="Times New Roman" w:hAnsi="Times New Roman" w:cs="Times New Roman"/>
          <w:sz w:val="24"/>
          <w:szCs w:val="24"/>
        </w:rPr>
        <w:t xml:space="preserve"> </w:t>
      </w:r>
      <w:r w:rsidR="002A4B12">
        <w:rPr>
          <w:rFonts w:ascii="Times New Roman" w:hAnsi="Times New Roman" w:cs="Times New Roman"/>
          <w:sz w:val="24"/>
          <w:szCs w:val="24"/>
        </w:rPr>
        <w:t xml:space="preserve">its </w:t>
      </w:r>
      <w:r w:rsidR="006C2FA6">
        <w:rPr>
          <w:rFonts w:ascii="Times New Roman" w:hAnsi="Times New Roman" w:cs="Times New Roman"/>
          <w:sz w:val="24"/>
          <w:szCs w:val="24"/>
        </w:rPr>
        <w:t xml:space="preserve">percentage of bail jumping charges </w:t>
      </w:r>
      <w:r>
        <w:rPr>
          <w:rFonts w:ascii="Times New Roman" w:hAnsi="Times New Roman" w:cs="Times New Roman"/>
          <w:sz w:val="24"/>
          <w:szCs w:val="24"/>
        </w:rPr>
        <w:t xml:space="preserve">dismissed </w:t>
      </w:r>
      <w:r w:rsidR="002A4B12">
        <w:rPr>
          <w:rFonts w:ascii="Times New Roman" w:hAnsi="Times New Roman" w:cs="Times New Roman"/>
          <w:sz w:val="24"/>
          <w:szCs w:val="24"/>
        </w:rPr>
        <w:t>is</w:t>
      </w:r>
      <w:r w:rsidR="006C2FA6">
        <w:rPr>
          <w:rFonts w:ascii="Times New Roman" w:hAnsi="Times New Roman" w:cs="Times New Roman"/>
          <w:sz w:val="24"/>
          <w:szCs w:val="24"/>
        </w:rPr>
        <w:t xml:space="preserve"> among the highest at 9</w:t>
      </w:r>
      <w:r w:rsidR="00A7743B">
        <w:rPr>
          <w:rFonts w:ascii="Times New Roman" w:hAnsi="Times New Roman" w:cs="Times New Roman"/>
          <w:sz w:val="24"/>
          <w:szCs w:val="24"/>
        </w:rPr>
        <w:t>0</w:t>
      </w:r>
      <w:r w:rsidR="006C2FA6">
        <w:rPr>
          <w:rFonts w:ascii="Times New Roman" w:hAnsi="Times New Roman" w:cs="Times New Roman"/>
          <w:sz w:val="24"/>
          <w:szCs w:val="24"/>
        </w:rPr>
        <w:t>.</w:t>
      </w:r>
      <w:r w:rsidR="00A7743B">
        <w:rPr>
          <w:rFonts w:ascii="Times New Roman" w:hAnsi="Times New Roman" w:cs="Times New Roman"/>
          <w:sz w:val="24"/>
          <w:szCs w:val="24"/>
        </w:rPr>
        <w:t>20</w:t>
      </w:r>
      <w:r w:rsidR="006C2FA6">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10"/>
      </w:r>
      <w:r w:rsidR="006C2FA6">
        <w:rPr>
          <w:rFonts w:ascii="Times New Roman" w:hAnsi="Times New Roman" w:cs="Times New Roman"/>
          <w:sz w:val="24"/>
          <w:szCs w:val="24"/>
        </w:rPr>
        <w:t xml:space="preserve"> Eau Claire stood out becaus</w:t>
      </w:r>
      <w:r w:rsidR="002A4B12">
        <w:rPr>
          <w:rFonts w:ascii="Times New Roman" w:hAnsi="Times New Roman" w:cs="Times New Roman"/>
          <w:sz w:val="24"/>
          <w:szCs w:val="24"/>
        </w:rPr>
        <w:t xml:space="preserve">e it has over 7000 charges but </w:t>
      </w:r>
      <w:r w:rsidR="006C2FA6">
        <w:rPr>
          <w:rFonts w:ascii="Times New Roman" w:hAnsi="Times New Roman" w:cs="Times New Roman"/>
          <w:sz w:val="24"/>
          <w:szCs w:val="24"/>
        </w:rPr>
        <w:t xml:space="preserve">it has a higher </w:t>
      </w:r>
      <w:r w:rsidR="00271655">
        <w:rPr>
          <w:rFonts w:ascii="Times New Roman" w:hAnsi="Times New Roman" w:cs="Times New Roman"/>
          <w:sz w:val="24"/>
          <w:szCs w:val="24"/>
        </w:rPr>
        <w:t xml:space="preserve">than average </w:t>
      </w:r>
      <w:r w:rsidR="006C2FA6">
        <w:rPr>
          <w:rFonts w:ascii="Times New Roman" w:hAnsi="Times New Roman" w:cs="Times New Roman"/>
          <w:sz w:val="24"/>
          <w:szCs w:val="24"/>
        </w:rPr>
        <w:t xml:space="preserve">percentage of bail jumping charges at </w:t>
      </w:r>
      <w:r>
        <w:rPr>
          <w:rFonts w:ascii="Times New Roman" w:hAnsi="Times New Roman" w:cs="Times New Roman"/>
          <w:sz w:val="24"/>
          <w:szCs w:val="24"/>
        </w:rPr>
        <w:t>over</w:t>
      </w:r>
      <w:r w:rsidR="006C2FA6">
        <w:rPr>
          <w:rFonts w:ascii="Times New Roman" w:hAnsi="Times New Roman" w:cs="Times New Roman"/>
          <w:sz w:val="24"/>
          <w:szCs w:val="24"/>
        </w:rPr>
        <w:t xml:space="preserve"> 2</w:t>
      </w:r>
      <w:r w:rsidR="00A7743B">
        <w:rPr>
          <w:rFonts w:ascii="Times New Roman" w:hAnsi="Times New Roman" w:cs="Times New Roman"/>
          <w:sz w:val="24"/>
          <w:szCs w:val="24"/>
        </w:rPr>
        <w:t>3</w:t>
      </w:r>
      <w:r w:rsidR="006C2FA6">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11"/>
      </w:r>
      <w:r w:rsidR="006C2FA6">
        <w:rPr>
          <w:rFonts w:ascii="Times New Roman" w:hAnsi="Times New Roman" w:cs="Times New Roman"/>
          <w:sz w:val="24"/>
          <w:szCs w:val="24"/>
        </w:rPr>
        <w:t xml:space="preserve"> Finally, Iowa was selected because it </w:t>
      </w:r>
      <w:r w:rsidR="002A4B12">
        <w:rPr>
          <w:rFonts w:ascii="Times New Roman" w:hAnsi="Times New Roman" w:cs="Times New Roman"/>
          <w:sz w:val="24"/>
          <w:szCs w:val="24"/>
        </w:rPr>
        <w:t>has a</w:t>
      </w:r>
      <w:r w:rsidR="006C2FA6">
        <w:rPr>
          <w:rFonts w:ascii="Times New Roman" w:hAnsi="Times New Roman" w:cs="Times New Roman"/>
          <w:sz w:val="24"/>
          <w:szCs w:val="24"/>
        </w:rPr>
        <w:t xml:space="preserve"> </w:t>
      </w:r>
      <w:r w:rsidR="002A4B12">
        <w:rPr>
          <w:rFonts w:ascii="Times New Roman" w:hAnsi="Times New Roman" w:cs="Times New Roman"/>
          <w:sz w:val="24"/>
          <w:szCs w:val="24"/>
        </w:rPr>
        <w:t xml:space="preserve">lower </w:t>
      </w:r>
      <w:r w:rsidR="00271655">
        <w:rPr>
          <w:rFonts w:ascii="Times New Roman" w:hAnsi="Times New Roman" w:cs="Times New Roman"/>
          <w:sz w:val="24"/>
          <w:szCs w:val="24"/>
        </w:rPr>
        <w:t xml:space="preserve">than typical </w:t>
      </w:r>
      <w:r w:rsidR="006C2FA6">
        <w:rPr>
          <w:rFonts w:ascii="Times New Roman" w:hAnsi="Times New Roman" w:cs="Times New Roman"/>
          <w:sz w:val="24"/>
          <w:szCs w:val="24"/>
        </w:rPr>
        <w:t xml:space="preserve">total number of charges but a very high percentage of bail jumping charges and a very high percentage of bail jumping charges </w:t>
      </w:r>
      <w:r w:rsidR="002A4B12">
        <w:rPr>
          <w:rFonts w:ascii="Times New Roman" w:hAnsi="Times New Roman" w:cs="Times New Roman"/>
          <w:sz w:val="24"/>
          <w:szCs w:val="24"/>
        </w:rPr>
        <w:t xml:space="preserve">that </w:t>
      </w:r>
      <w:r w:rsidR="006C2FA6">
        <w:rPr>
          <w:rFonts w:ascii="Times New Roman" w:hAnsi="Times New Roman" w:cs="Times New Roman"/>
          <w:sz w:val="24"/>
          <w:szCs w:val="24"/>
        </w:rPr>
        <w:t>are dismissed.</w:t>
      </w:r>
      <w:r w:rsidR="008165A2">
        <w:rPr>
          <w:rStyle w:val="FootnoteReference"/>
          <w:rFonts w:ascii="Times New Roman" w:hAnsi="Times New Roman" w:cs="Times New Roman"/>
          <w:sz w:val="24"/>
          <w:szCs w:val="24"/>
        </w:rPr>
        <w:footnoteReference w:id="112"/>
      </w:r>
      <w:r w:rsidR="006C2FA6">
        <w:rPr>
          <w:rFonts w:ascii="Times New Roman" w:hAnsi="Times New Roman" w:cs="Times New Roman"/>
          <w:sz w:val="24"/>
          <w:szCs w:val="24"/>
        </w:rPr>
        <w:t xml:space="preserve"> </w:t>
      </w:r>
      <w:bookmarkStart w:id="51" w:name="_Hlk495147888"/>
      <w:r w:rsidR="002F1913">
        <w:rPr>
          <w:rFonts w:ascii="Times New Roman" w:hAnsi="Times New Roman" w:cs="Times New Roman"/>
          <w:sz w:val="24"/>
          <w:szCs w:val="24"/>
        </w:rPr>
        <w:t>Table</w:t>
      </w:r>
      <w:r w:rsidR="006C2FA6">
        <w:rPr>
          <w:rFonts w:ascii="Times New Roman" w:hAnsi="Times New Roman" w:cs="Times New Roman"/>
          <w:sz w:val="24"/>
          <w:szCs w:val="24"/>
        </w:rPr>
        <w:t xml:space="preserve"> II.</w:t>
      </w:r>
      <w:r w:rsidR="00322791">
        <w:rPr>
          <w:rFonts w:ascii="Times New Roman" w:hAnsi="Times New Roman" w:cs="Times New Roman"/>
          <w:sz w:val="24"/>
          <w:szCs w:val="24"/>
        </w:rPr>
        <w:t>2</w:t>
      </w:r>
      <w:r w:rsidR="00A95032">
        <w:rPr>
          <w:rFonts w:ascii="Times New Roman" w:hAnsi="Times New Roman" w:cs="Times New Roman"/>
          <w:sz w:val="24"/>
          <w:szCs w:val="24"/>
        </w:rPr>
        <w:t xml:space="preserve"> </w:t>
      </w:r>
      <w:r w:rsidR="006C2FA6">
        <w:rPr>
          <w:rFonts w:ascii="Times New Roman" w:hAnsi="Times New Roman" w:cs="Times New Roman"/>
          <w:sz w:val="24"/>
          <w:szCs w:val="24"/>
        </w:rPr>
        <w:t xml:space="preserve">below provides 2016 charge information for each of the seven counties </w:t>
      </w:r>
      <w:bookmarkEnd w:id="51"/>
      <w:r w:rsidR="006C2FA6">
        <w:rPr>
          <w:rFonts w:ascii="Times New Roman" w:hAnsi="Times New Roman" w:cs="Times New Roman"/>
          <w:sz w:val="24"/>
          <w:szCs w:val="24"/>
        </w:rPr>
        <w:t>selected.</w:t>
      </w:r>
      <w:r w:rsidR="008165A2">
        <w:rPr>
          <w:rStyle w:val="FootnoteReference"/>
          <w:rFonts w:ascii="Times New Roman" w:hAnsi="Times New Roman" w:cs="Times New Roman"/>
          <w:sz w:val="24"/>
          <w:szCs w:val="24"/>
        </w:rPr>
        <w:footnoteReference w:id="113"/>
      </w:r>
    </w:p>
    <w:p w14:paraId="0C7F55EB" w14:textId="77777777" w:rsidR="00164017" w:rsidRDefault="00164017" w:rsidP="00DD42DF">
      <w:pPr>
        <w:spacing w:after="0" w:line="480" w:lineRule="auto"/>
        <w:ind w:firstLine="720"/>
        <w:jc w:val="center"/>
        <w:rPr>
          <w:rFonts w:cstheme="minorHAnsi"/>
          <w:b/>
        </w:rPr>
      </w:pPr>
    </w:p>
    <w:p w14:paraId="7579720C" w14:textId="77777777" w:rsidR="00164017" w:rsidRDefault="00164017" w:rsidP="00DD42DF">
      <w:pPr>
        <w:spacing w:after="0" w:line="480" w:lineRule="auto"/>
        <w:ind w:firstLine="720"/>
        <w:jc w:val="center"/>
        <w:rPr>
          <w:rFonts w:cstheme="minorHAnsi"/>
          <w:b/>
        </w:rPr>
      </w:pPr>
    </w:p>
    <w:p w14:paraId="28CEE43D" w14:textId="497A5771" w:rsidR="002A4B12" w:rsidRPr="002A4B12" w:rsidRDefault="002F1913" w:rsidP="00DD42DF">
      <w:pPr>
        <w:spacing w:after="0" w:line="480" w:lineRule="auto"/>
        <w:ind w:firstLine="720"/>
        <w:jc w:val="center"/>
        <w:rPr>
          <w:rFonts w:cstheme="minorHAnsi"/>
          <w:b/>
        </w:rPr>
      </w:pPr>
      <w:r>
        <w:rPr>
          <w:rFonts w:cstheme="minorHAnsi"/>
          <w:b/>
        </w:rPr>
        <w:lastRenderedPageBreak/>
        <w:t>Table</w:t>
      </w:r>
      <w:r w:rsidR="000717E4">
        <w:rPr>
          <w:rFonts w:cstheme="minorHAnsi"/>
          <w:b/>
        </w:rPr>
        <w:t xml:space="preserve"> </w:t>
      </w:r>
      <w:r w:rsidR="002A4B12" w:rsidRPr="002A4B12">
        <w:rPr>
          <w:rFonts w:cstheme="minorHAnsi"/>
          <w:b/>
        </w:rPr>
        <w:t>II.</w:t>
      </w:r>
      <w:r w:rsidR="00322791">
        <w:rPr>
          <w:rFonts w:cstheme="minorHAnsi"/>
          <w:b/>
        </w:rPr>
        <w:t>2</w:t>
      </w:r>
      <w:r w:rsidR="002A4B12" w:rsidRPr="002A4B12">
        <w:rPr>
          <w:rFonts w:cstheme="minorHAnsi"/>
          <w:b/>
        </w:rPr>
        <w:t xml:space="preserve"> – 201</w:t>
      </w:r>
      <w:r w:rsidR="0010212B">
        <w:rPr>
          <w:rFonts w:cstheme="minorHAnsi"/>
          <w:b/>
        </w:rPr>
        <w:t>6</w:t>
      </w:r>
      <w:r w:rsidR="002A4B12" w:rsidRPr="002A4B12">
        <w:rPr>
          <w:rFonts w:cstheme="minorHAnsi"/>
          <w:b/>
        </w:rPr>
        <w:t xml:space="preserve"> Selected County Charge Information</w:t>
      </w:r>
      <w:r w:rsidR="00276F61">
        <w:rPr>
          <w:rStyle w:val="FootnoteReference"/>
          <w:rFonts w:cstheme="minorHAnsi"/>
          <w:b/>
        </w:rPr>
        <w:footnoteReference w:id="114"/>
      </w:r>
    </w:p>
    <w:tbl>
      <w:tblPr>
        <w:tblStyle w:val="TableGrid"/>
        <w:tblW w:w="0" w:type="auto"/>
        <w:tblLayout w:type="fixed"/>
        <w:tblLook w:val="04A0" w:firstRow="1" w:lastRow="0" w:firstColumn="1" w:lastColumn="0" w:noHBand="0" w:noVBand="1"/>
      </w:tblPr>
      <w:tblGrid>
        <w:gridCol w:w="1255"/>
        <w:gridCol w:w="990"/>
        <w:gridCol w:w="1170"/>
        <w:gridCol w:w="990"/>
        <w:gridCol w:w="1260"/>
        <w:gridCol w:w="1620"/>
        <w:gridCol w:w="1620"/>
      </w:tblGrid>
      <w:tr w:rsidR="00066DCF" w14:paraId="1CDB0711" w14:textId="77777777" w:rsidTr="002A4B12">
        <w:tc>
          <w:tcPr>
            <w:tcW w:w="1255" w:type="dxa"/>
          </w:tcPr>
          <w:p w14:paraId="0B7FBD08" w14:textId="17B9270F" w:rsidR="00066DCF" w:rsidRPr="00F73FA1" w:rsidRDefault="00066DCF" w:rsidP="00066DCF">
            <w:pPr>
              <w:rPr>
                <w:rFonts w:cstheme="minorHAnsi"/>
                <w:b/>
              </w:rPr>
            </w:pPr>
            <w:r w:rsidRPr="00F73FA1">
              <w:rPr>
                <w:rFonts w:cstheme="minorHAnsi"/>
                <w:b/>
              </w:rPr>
              <w:t>County</w:t>
            </w:r>
          </w:p>
        </w:tc>
        <w:tc>
          <w:tcPr>
            <w:tcW w:w="990" w:type="dxa"/>
          </w:tcPr>
          <w:p w14:paraId="3E839693" w14:textId="1272C1BF" w:rsidR="00066DCF" w:rsidRPr="00F73FA1" w:rsidRDefault="00066DCF" w:rsidP="00066DCF">
            <w:pPr>
              <w:rPr>
                <w:rFonts w:cstheme="minorHAnsi"/>
                <w:b/>
              </w:rPr>
            </w:pPr>
            <w:r w:rsidRPr="00F73FA1">
              <w:rPr>
                <w:rFonts w:cstheme="minorHAnsi"/>
                <w:b/>
              </w:rPr>
              <w:t>Total Charges</w:t>
            </w:r>
          </w:p>
        </w:tc>
        <w:tc>
          <w:tcPr>
            <w:tcW w:w="1170" w:type="dxa"/>
          </w:tcPr>
          <w:p w14:paraId="4A813053" w14:textId="5196C491" w:rsidR="00066DCF" w:rsidRPr="00F73FA1" w:rsidRDefault="00066DCF" w:rsidP="00066DCF">
            <w:pPr>
              <w:rPr>
                <w:rFonts w:cstheme="minorHAnsi"/>
                <w:b/>
              </w:rPr>
            </w:pPr>
            <w:r w:rsidRPr="00F73FA1">
              <w:rPr>
                <w:rFonts w:cstheme="minorHAnsi"/>
                <w:b/>
              </w:rPr>
              <w:t xml:space="preserve">Total Bail </w:t>
            </w:r>
            <w:r>
              <w:rPr>
                <w:rFonts w:cstheme="minorHAnsi"/>
                <w:b/>
              </w:rPr>
              <w:t xml:space="preserve">Jump </w:t>
            </w:r>
            <w:r w:rsidRPr="00F73FA1">
              <w:rPr>
                <w:rFonts w:cstheme="minorHAnsi"/>
                <w:b/>
              </w:rPr>
              <w:t>Charges</w:t>
            </w:r>
          </w:p>
        </w:tc>
        <w:tc>
          <w:tcPr>
            <w:tcW w:w="990" w:type="dxa"/>
          </w:tcPr>
          <w:p w14:paraId="5927ABFB" w14:textId="3143B291" w:rsidR="00066DCF" w:rsidRPr="00F73FA1" w:rsidRDefault="00066DCF" w:rsidP="00066DCF">
            <w:pPr>
              <w:rPr>
                <w:rFonts w:cstheme="minorHAnsi"/>
                <w:b/>
              </w:rPr>
            </w:pPr>
            <w:r>
              <w:rPr>
                <w:rFonts w:cstheme="minorHAnsi"/>
                <w:b/>
              </w:rPr>
              <w:t>% Bail Jump Charges</w:t>
            </w:r>
          </w:p>
        </w:tc>
        <w:tc>
          <w:tcPr>
            <w:tcW w:w="1260" w:type="dxa"/>
          </w:tcPr>
          <w:p w14:paraId="61FD8F21" w14:textId="0F923B9F" w:rsidR="00066DCF" w:rsidRPr="00F73FA1" w:rsidRDefault="00066DCF" w:rsidP="00066DCF">
            <w:pPr>
              <w:rPr>
                <w:rFonts w:cstheme="minorHAnsi"/>
                <w:b/>
              </w:rPr>
            </w:pPr>
            <w:r>
              <w:rPr>
                <w:rFonts w:cstheme="minorHAnsi"/>
                <w:b/>
              </w:rPr>
              <w:t>Closed Bail Jump Charges</w:t>
            </w:r>
          </w:p>
        </w:tc>
        <w:tc>
          <w:tcPr>
            <w:tcW w:w="1620" w:type="dxa"/>
          </w:tcPr>
          <w:p w14:paraId="5768C1C0" w14:textId="15CD4A78" w:rsidR="00066DCF" w:rsidRPr="00F73FA1" w:rsidRDefault="00066DCF" w:rsidP="00066DCF">
            <w:pPr>
              <w:rPr>
                <w:rFonts w:cstheme="minorHAnsi"/>
                <w:b/>
              </w:rPr>
            </w:pPr>
            <w:r>
              <w:rPr>
                <w:rFonts w:cstheme="minorHAnsi"/>
                <w:b/>
              </w:rPr>
              <w:t>Closed &amp; Dismissed Bail Jump Charges</w:t>
            </w:r>
          </w:p>
        </w:tc>
        <w:tc>
          <w:tcPr>
            <w:tcW w:w="1620" w:type="dxa"/>
          </w:tcPr>
          <w:p w14:paraId="68DDB7A4" w14:textId="65C9BF2D" w:rsidR="00066DCF" w:rsidRPr="00F73FA1" w:rsidRDefault="00066DCF" w:rsidP="00066DCF">
            <w:pPr>
              <w:rPr>
                <w:rFonts w:cstheme="minorHAnsi"/>
                <w:b/>
              </w:rPr>
            </w:pPr>
            <w:r>
              <w:rPr>
                <w:rFonts w:cstheme="minorHAnsi"/>
                <w:b/>
              </w:rPr>
              <w:t>% Closed &amp; Dismissed Bail Jump Charges</w:t>
            </w:r>
          </w:p>
        </w:tc>
      </w:tr>
      <w:tr w:rsidR="00A7743B" w14:paraId="29041E5C" w14:textId="77777777" w:rsidTr="005A0ED0">
        <w:tc>
          <w:tcPr>
            <w:tcW w:w="1255" w:type="dxa"/>
          </w:tcPr>
          <w:p w14:paraId="19AACDA7" w14:textId="3B960ACB" w:rsidR="00A7743B" w:rsidRPr="00F73FA1" w:rsidRDefault="00A7743B" w:rsidP="00A7743B">
            <w:pPr>
              <w:rPr>
                <w:rFonts w:cstheme="minorHAnsi"/>
              </w:rPr>
            </w:pPr>
            <w:r>
              <w:rPr>
                <w:rFonts w:cstheme="minorHAnsi"/>
              </w:rPr>
              <w:t>Brown</w:t>
            </w:r>
          </w:p>
        </w:tc>
        <w:tc>
          <w:tcPr>
            <w:tcW w:w="990" w:type="dxa"/>
            <w:vAlign w:val="bottom"/>
          </w:tcPr>
          <w:p w14:paraId="48A0352B" w14:textId="6AEC1970" w:rsidR="00A7743B" w:rsidRPr="00F73FA1" w:rsidRDefault="00A7743B" w:rsidP="00A7743B">
            <w:pPr>
              <w:rPr>
                <w:rFonts w:cstheme="minorHAnsi"/>
              </w:rPr>
            </w:pPr>
            <w:r>
              <w:rPr>
                <w:rFonts w:ascii="Calibri" w:hAnsi="Calibri" w:cs="Calibri"/>
                <w:color w:val="000000"/>
              </w:rPr>
              <w:t>9228</w:t>
            </w:r>
          </w:p>
        </w:tc>
        <w:tc>
          <w:tcPr>
            <w:tcW w:w="1170" w:type="dxa"/>
            <w:vAlign w:val="bottom"/>
          </w:tcPr>
          <w:p w14:paraId="246730F9" w14:textId="31FF8B36" w:rsidR="00A7743B" w:rsidRPr="00F73FA1" w:rsidRDefault="00A7743B" w:rsidP="00A7743B">
            <w:pPr>
              <w:rPr>
                <w:rFonts w:cstheme="minorHAnsi"/>
              </w:rPr>
            </w:pPr>
            <w:r>
              <w:rPr>
                <w:rFonts w:ascii="Calibri" w:hAnsi="Calibri" w:cs="Calibri"/>
                <w:color w:val="000000"/>
              </w:rPr>
              <w:t>1148</w:t>
            </w:r>
          </w:p>
        </w:tc>
        <w:tc>
          <w:tcPr>
            <w:tcW w:w="990" w:type="dxa"/>
            <w:vAlign w:val="bottom"/>
          </w:tcPr>
          <w:p w14:paraId="25CE98CD" w14:textId="338C5BC7" w:rsidR="00A7743B" w:rsidRPr="00F73FA1" w:rsidRDefault="00A7743B" w:rsidP="00A7743B">
            <w:pPr>
              <w:rPr>
                <w:rFonts w:cstheme="minorHAnsi"/>
              </w:rPr>
            </w:pPr>
            <w:r>
              <w:rPr>
                <w:rFonts w:ascii="Calibri" w:hAnsi="Calibri" w:cs="Calibri"/>
                <w:color w:val="000000"/>
              </w:rPr>
              <w:t>12.44%</w:t>
            </w:r>
          </w:p>
        </w:tc>
        <w:tc>
          <w:tcPr>
            <w:tcW w:w="1260" w:type="dxa"/>
            <w:vAlign w:val="bottom"/>
          </w:tcPr>
          <w:p w14:paraId="01C8A9DF" w14:textId="2AA9ADDF" w:rsidR="00A7743B" w:rsidRPr="00F73FA1" w:rsidRDefault="00A7743B" w:rsidP="00A7743B">
            <w:pPr>
              <w:rPr>
                <w:rFonts w:cstheme="minorHAnsi"/>
              </w:rPr>
            </w:pPr>
            <w:r>
              <w:rPr>
                <w:rFonts w:ascii="Calibri" w:hAnsi="Calibri" w:cs="Calibri"/>
                <w:color w:val="000000"/>
              </w:rPr>
              <w:t>893</w:t>
            </w:r>
          </w:p>
        </w:tc>
        <w:tc>
          <w:tcPr>
            <w:tcW w:w="1620" w:type="dxa"/>
            <w:vAlign w:val="bottom"/>
          </w:tcPr>
          <w:p w14:paraId="0A2988BC" w14:textId="4A800FEA" w:rsidR="00A7743B" w:rsidRPr="00F73FA1" w:rsidRDefault="00A7743B" w:rsidP="00A7743B">
            <w:pPr>
              <w:rPr>
                <w:rFonts w:cstheme="minorHAnsi"/>
              </w:rPr>
            </w:pPr>
            <w:r>
              <w:rPr>
                <w:rFonts w:ascii="Calibri" w:hAnsi="Calibri" w:cs="Calibri"/>
                <w:color w:val="000000"/>
              </w:rPr>
              <w:t>432</w:t>
            </w:r>
          </w:p>
        </w:tc>
        <w:tc>
          <w:tcPr>
            <w:tcW w:w="1620" w:type="dxa"/>
            <w:vAlign w:val="bottom"/>
          </w:tcPr>
          <w:p w14:paraId="766F5B07" w14:textId="2DEF5DEC" w:rsidR="00A7743B" w:rsidRPr="00F73FA1" w:rsidRDefault="00A7743B" w:rsidP="00A7743B">
            <w:pPr>
              <w:rPr>
                <w:rFonts w:cstheme="minorHAnsi"/>
              </w:rPr>
            </w:pPr>
            <w:r>
              <w:rPr>
                <w:rFonts w:ascii="Calibri" w:hAnsi="Calibri" w:cs="Calibri"/>
                <w:color w:val="000000"/>
              </w:rPr>
              <w:t>48.38%</w:t>
            </w:r>
          </w:p>
        </w:tc>
      </w:tr>
      <w:tr w:rsidR="00A7743B" w14:paraId="6A559B9E" w14:textId="77777777" w:rsidTr="002A4B12">
        <w:tc>
          <w:tcPr>
            <w:tcW w:w="1255" w:type="dxa"/>
          </w:tcPr>
          <w:p w14:paraId="1E0D7FAC" w14:textId="66D595B5" w:rsidR="00A7743B" w:rsidRPr="00F73FA1" w:rsidRDefault="00A7743B" w:rsidP="00A7743B">
            <w:pPr>
              <w:rPr>
                <w:rFonts w:cstheme="minorHAnsi"/>
              </w:rPr>
            </w:pPr>
            <w:r>
              <w:rPr>
                <w:rFonts w:cstheme="minorHAnsi"/>
              </w:rPr>
              <w:t>Chippewa</w:t>
            </w:r>
          </w:p>
        </w:tc>
        <w:tc>
          <w:tcPr>
            <w:tcW w:w="990" w:type="dxa"/>
            <w:vAlign w:val="bottom"/>
          </w:tcPr>
          <w:p w14:paraId="06E7B192" w14:textId="52F2FF60" w:rsidR="00A7743B" w:rsidRPr="00F73FA1" w:rsidRDefault="00A7743B" w:rsidP="00A7743B">
            <w:pPr>
              <w:rPr>
                <w:rFonts w:cstheme="minorHAnsi"/>
              </w:rPr>
            </w:pPr>
            <w:r>
              <w:rPr>
                <w:rFonts w:ascii="Calibri" w:hAnsi="Calibri" w:cs="Calibri"/>
                <w:color w:val="000000"/>
              </w:rPr>
              <w:t>3050</w:t>
            </w:r>
          </w:p>
        </w:tc>
        <w:tc>
          <w:tcPr>
            <w:tcW w:w="1170" w:type="dxa"/>
            <w:vAlign w:val="bottom"/>
          </w:tcPr>
          <w:p w14:paraId="1FBE27F5" w14:textId="4F3BDB25" w:rsidR="00A7743B" w:rsidRPr="00F73FA1" w:rsidRDefault="00A7743B" w:rsidP="00A7743B">
            <w:pPr>
              <w:rPr>
                <w:rFonts w:cstheme="minorHAnsi"/>
              </w:rPr>
            </w:pPr>
            <w:r>
              <w:rPr>
                <w:rFonts w:ascii="Calibri" w:hAnsi="Calibri" w:cs="Calibri"/>
                <w:color w:val="000000"/>
              </w:rPr>
              <w:t>575</w:t>
            </w:r>
          </w:p>
        </w:tc>
        <w:tc>
          <w:tcPr>
            <w:tcW w:w="990" w:type="dxa"/>
            <w:vAlign w:val="bottom"/>
          </w:tcPr>
          <w:p w14:paraId="5D0FA42A" w14:textId="4652E90B" w:rsidR="00A7743B" w:rsidRPr="00F73FA1" w:rsidRDefault="00A7743B" w:rsidP="00A7743B">
            <w:pPr>
              <w:rPr>
                <w:rFonts w:cstheme="minorHAnsi"/>
              </w:rPr>
            </w:pPr>
            <w:r>
              <w:rPr>
                <w:rFonts w:ascii="Calibri" w:hAnsi="Calibri" w:cs="Calibri"/>
                <w:color w:val="000000"/>
              </w:rPr>
              <w:t>18.85%</w:t>
            </w:r>
          </w:p>
        </w:tc>
        <w:tc>
          <w:tcPr>
            <w:tcW w:w="1260" w:type="dxa"/>
            <w:vAlign w:val="bottom"/>
          </w:tcPr>
          <w:p w14:paraId="3C19D382" w14:textId="75C31339" w:rsidR="00A7743B" w:rsidRPr="00F73FA1" w:rsidRDefault="00A7743B" w:rsidP="00A7743B">
            <w:pPr>
              <w:rPr>
                <w:rFonts w:cstheme="minorHAnsi"/>
              </w:rPr>
            </w:pPr>
            <w:r>
              <w:rPr>
                <w:rFonts w:ascii="Calibri" w:hAnsi="Calibri" w:cs="Calibri"/>
                <w:color w:val="000000"/>
              </w:rPr>
              <w:t>459</w:t>
            </w:r>
          </w:p>
        </w:tc>
        <w:tc>
          <w:tcPr>
            <w:tcW w:w="1620" w:type="dxa"/>
            <w:vAlign w:val="bottom"/>
          </w:tcPr>
          <w:p w14:paraId="45D40821" w14:textId="57C575CE" w:rsidR="00A7743B" w:rsidRPr="00F73FA1" w:rsidRDefault="00A7743B" w:rsidP="00A7743B">
            <w:pPr>
              <w:rPr>
                <w:rFonts w:cstheme="minorHAnsi"/>
              </w:rPr>
            </w:pPr>
            <w:r>
              <w:rPr>
                <w:rFonts w:ascii="Calibri" w:hAnsi="Calibri" w:cs="Calibri"/>
                <w:color w:val="000000"/>
              </w:rPr>
              <w:t>414</w:t>
            </w:r>
          </w:p>
        </w:tc>
        <w:tc>
          <w:tcPr>
            <w:tcW w:w="1620" w:type="dxa"/>
            <w:vAlign w:val="bottom"/>
          </w:tcPr>
          <w:p w14:paraId="7248B506" w14:textId="4D4542AA" w:rsidR="00A7743B" w:rsidRPr="00F73FA1" w:rsidRDefault="00A7743B" w:rsidP="00A7743B">
            <w:pPr>
              <w:rPr>
                <w:rFonts w:cstheme="minorHAnsi"/>
              </w:rPr>
            </w:pPr>
            <w:r>
              <w:rPr>
                <w:rFonts w:ascii="Calibri" w:hAnsi="Calibri" w:cs="Calibri"/>
                <w:color w:val="000000"/>
              </w:rPr>
              <w:t>90.20%</w:t>
            </w:r>
          </w:p>
        </w:tc>
      </w:tr>
      <w:tr w:rsidR="00A7743B" w14:paraId="2B2024CB" w14:textId="77777777" w:rsidTr="002A4B12">
        <w:tc>
          <w:tcPr>
            <w:tcW w:w="1255" w:type="dxa"/>
          </w:tcPr>
          <w:p w14:paraId="713FE0BA" w14:textId="6F50C677" w:rsidR="00A7743B" w:rsidRPr="00F73FA1" w:rsidRDefault="00A7743B" w:rsidP="00A7743B">
            <w:pPr>
              <w:rPr>
                <w:rFonts w:cstheme="minorHAnsi"/>
              </w:rPr>
            </w:pPr>
            <w:r>
              <w:rPr>
                <w:rFonts w:cstheme="minorHAnsi"/>
              </w:rPr>
              <w:t>Dane</w:t>
            </w:r>
          </w:p>
        </w:tc>
        <w:tc>
          <w:tcPr>
            <w:tcW w:w="990" w:type="dxa"/>
            <w:vAlign w:val="bottom"/>
          </w:tcPr>
          <w:p w14:paraId="3A9D21BA" w14:textId="751B63FF" w:rsidR="00A7743B" w:rsidRPr="00F73FA1" w:rsidRDefault="00A7743B" w:rsidP="00A7743B">
            <w:pPr>
              <w:rPr>
                <w:rFonts w:cstheme="minorHAnsi"/>
              </w:rPr>
            </w:pPr>
            <w:r>
              <w:rPr>
                <w:rFonts w:ascii="Calibri" w:hAnsi="Calibri" w:cs="Calibri"/>
                <w:color w:val="000000"/>
              </w:rPr>
              <w:t>12155</w:t>
            </w:r>
          </w:p>
        </w:tc>
        <w:tc>
          <w:tcPr>
            <w:tcW w:w="1170" w:type="dxa"/>
            <w:vAlign w:val="bottom"/>
          </w:tcPr>
          <w:p w14:paraId="29D4AEEC" w14:textId="36D83196" w:rsidR="00A7743B" w:rsidRPr="00F73FA1" w:rsidRDefault="00A7743B" w:rsidP="00A7743B">
            <w:pPr>
              <w:rPr>
                <w:rFonts w:cstheme="minorHAnsi"/>
              </w:rPr>
            </w:pPr>
            <w:r>
              <w:rPr>
                <w:rFonts w:ascii="Calibri" w:hAnsi="Calibri" w:cs="Calibri"/>
                <w:color w:val="000000"/>
              </w:rPr>
              <w:t>1951</w:t>
            </w:r>
          </w:p>
        </w:tc>
        <w:tc>
          <w:tcPr>
            <w:tcW w:w="990" w:type="dxa"/>
            <w:vAlign w:val="bottom"/>
          </w:tcPr>
          <w:p w14:paraId="5F475CF0" w14:textId="1EF31C63" w:rsidR="00A7743B" w:rsidRPr="00F73FA1" w:rsidRDefault="00A7743B" w:rsidP="00A7743B">
            <w:pPr>
              <w:rPr>
                <w:rFonts w:cstheme="minorHAnsi"/>
              </w:rPr>
            </w:pPr>
            <w:r>
              <w:rPr>
                <w:rFonts w:ascii="Calibri" w:hAnsi="Calibri" w:cs="Calibri"/>
                <w:color w:val="000000"/>
              </w:rPr>
              <w:t>16.05%</w:t>
            </w:r>
          </w:p>
        </w:tc>
        <w:tc>
          <w:tcPr>
            <w:tcW w:w="1260" w:type="dxa"/>
            <w:vAlign w:val="bottom"/>
          </w:tcPr>
          <w:p w14:paraId="4FC54EC9" w14:textId="6F94D415" w:rsidR="00A7743B" w:rsidRPr="00F73FA1" w:rsidRDefault="00A7743B" w:rsidP="00A7743B">
            <w:pPr>
              <w:rPr>
                <w:rFonts w:cstheme="minorHAnsi"/>
              </w:rPr>
            </w:pPr>
            <w:r>
              <w:rPr>
                <w:rFonts w:ascii="Calibri" w:hAnsi="Calibri" w:cs="Calibri"/>
                <w:color w:val="000000"/>
              </w:rPr>
              <w:t>1698</w:t>
            </w:r>
          </w:p>
        </w:tc>
        <w:tc>
          <w:tcPr>
            <w:tcW w:w="1620" w:type="dxa"/>
            <w:vAlign w:val="bottom"/>
          </w:tcPr>
          <w:p w14:paraId="5F6C4890" w14:textId="3B992CD4" w:rsidR="00A7743B" w:rsidRPr="00F73FA1" w:rsidRDefault="00A7743B" w:rsidP="00A7743B">
            <w:pPr>
              <w:rPr>
                <w:rFonts w:cstheme="minorHAnsi"/>
              </w:rPr>
            </w:pPr>
            <w:r>
              <w:rPr>
                <w:rFonts w:ascii="Calibri" w:hAnsi="Calibri" w:cs="Calibri"/>
                <w:color w:val="000000"/>
              </w:rPr>
              <w:t>1404</w:t>
            </w:r>
          </w:p>
        </w:tc>
        <w:tc>
          <w:tcPr>
            <w:tcW w:w="1620" w:type="dxa"/>
            <w:vAlign w:val="bottom"/>
          </w:tcPr>
          <w:p w14:paraId="5828AA75" w14:textId="7E599CF3" w:rsidR="00A7743B" w:rsidRPr="00F73FA1" w:rsidRDefault="00A7743B" w:rsidP="00A7743B">
            <w:pPr>
              <w:rPr>
                <w:rFonts w:cstheme="minorHAnsi"/>
              </w:rPr>
            </w:pPr>
            <w:r>
              <w:rPr>
                <w:rFonts w:ascii="Calibri" w:hAnsi="Calibri" w:cs="Calibri"/>
                <w:color w:val="000000"/>
              </w:rPr>
              <w:t>82.69%</w:t>
            </w:r>
          </w:p>
        </w:tc>
      </w:tr>
      <w:tr w:rsidR="00A7743B" w14:paraId="19F3F5DE" w14:textId="77777777" w:rsidTr="002A4B12">
        <w:tc>
          <w:tcPr>
            <w:tcW w:w="1255" w:type="dxa"/>
          </w:tcPr>
          <w:p w14:paraId="0B3054DE" w14:textId="57CEF1C6" w:rsidR="00A7743B" w:rsidRPr="00F73FA1" w:rsidRDefault="00A7743B" w:rsidP="00A7743B">
            <w:pPr>
              <w:rPr>
                <w:rFonts w:cstheme="minorHAnsi"/>
              </w:rPr>
            </w:pPr>
            <w:r>
              <w:rPr>
                <w:rFonts w:cstheme="minorHAnsi"/>
              </w:rPr>
              <w:t>Eau Claire</w:t>
            </w:r>
          </w:p>
        </w:tc>
        <w:tc>
          <w:tcPr>
            <w:tcW w:w="990" w:type="dxa"/>
            <w:vAlign w:val="bottom"/>
          </w:tcPr>
          <w:p w14:paraId="5834894F" w14:textId="4EE7119C" w:rsidR="00A7743B" w:rsidRPr="00F73FA1" w:rsidRDefault="00A7743B" w:rsidP="00A7743B">
            <w:pPr>
              <w:rPr>
                <w:rFonts w:cstheme="minorHAnsi"/>
              </w:rPr>
            </w:pPr>
            <w:r>
              <w:rPr>
                <w:rFonts w:ascii="Calibri" w:hAnsi="Calibri" w:cs="Calibri"/>
                <w:color w:val="000000"/>
              </w:rPr>
              <w:t>7607</w:t>
            </w:r>
          </w:p>
        </w:tc>
        <w:tc>
          <w:tcPr>
            <w:tcW w:w="1170" w:type="dxa"/>
            <w:vAlign w:val="bottom"/>
          </w:tcPr>
          <w:p w14:paraId="62F66EC1" w14:textId="119B66EA" w:rsidR="00A7743B" w:rsidRPr="00F73FA1" w:rsidRDefault="00A7743B" w:rsidP="00A7743B">
            <w:pPr>
              <w:rPr>
                <w:rFonts w:cstheme="minorHAnsi"/>
              </w:rPr>
            </w:pPr>
            <w:r>
              <w:rPr>
                <w:rFonts w:ascii="Calibri" w:hAnsi="Calibri" w:cs="Calibri"/>
                <w:color w:val="000000"/>
              </w:rPr>
              <w:t>1779</w:t>
            </w:r>
          </w:p>
        </w:tc>
        <w:tc>
          <w:tcPr>
            <w:tcW w:w="990" w:type="dxa"/>
            <w:vAlign w:val="bottom"/>
          </w:tcPr>
          <w:p w14:paraId="2303CBFD" w14:textId="11C7DF4D" w:rsidR="00A7743B" w:rsidRPr="00F73FA1" w:rsidRDefault="00A7743B" w:rsidP="00A7743B">
            <w:pPr>
              <w:rPr>
                <w:rFonts w:cstheme="minorHAnsi"/>
              </w:rPr>
            </w:pPr>
            <w:r>
              <w:rPr>
                <w:rFonts w:ascii="Calibri" w:hAnsi="Calibri" w:cs="Calibri"/>
                <w:color w:val="000000"/>
              </w:rPr>
              <w:t>23.39%</w:t>
            </w:r>
          </w:p>
        </w:tc>
        <w:tc>
          <w:tcPr>
            <w:tcW w:w="1260" w:type="dxa"/>
            <w:vAlign w:val="bottom"/>
          </w:tcPr>
          <w:p w14:paraId="63B575A3" w14:textId="3BCE3A9B" w:rsidR="00A7743B" w:rsidRPr="00F73FA1" w:rsidRDefault="00A7743B" w:rsidP="00A7743B">
            <w:pPr>
              <w:rPr>
                <w:rFonts w:cstheme="minorHAnsi"/>
              </w:rPr>
            </w:pPr>
            <w:r>
              <w:rPr>
                <w:rFonts w:ascii="Calibri" w:hAnsi="Calibri" w:cs="Calibri"/>
                <w:color w:val="000000"/>
              </w:rPr>
              <w:t>1662</w:t>
            </w:r>
          </w:p>
        </w:tc>
        <w:tc>
          <w:tcPr>
            <w:tcW w:w="1620" w:type="dxa"/>
            <w:vAlign w:val="bottom"/>
          </w:tcPr>
          <w:p w14:paraId="436EC80E" w14:textId="71AB1789" w:rsidR="00A7743B" w:rsidRPr="00F73FA1" w:rsidRDefault="00A7743B" w:rsidP="00A7743B">
            <w:pPr>
              <w:rPr>
                <w:rFonts w:cstheme="minorHAnsi"/>
              </w:rPr>
            </w:pPr>
            <w:r>
              <w:rPr>
                <w:rFonts w:ascii="Calibri" w:hAnsi="Calibri" w:cs="Calibri"/>
                <w:color w:val="000000"/>
              </w:rPr>
              <w:t>1355</w:t>
            </w:r>
          </w:p>
        </w:tc>
        <w:tc>
          <w:tcPr>
            <w:tcW w:w="1620" w:type="dxa"/>
            <w:vAlign w:val="bottom"/>
          </w:tcPr>
          <w:p w14:paraId="0BFD92C3" w14:textId="4BB2CAB2" w:rsidR="00A7743B" w:rsidRPr="00F73FA1" w:rsidRDefault="00A7743B" w:rsidP="00A7743B">
            <w:pPr>
              <w:rPr>
                <w:rFonts w:cstheme="minorHAnsi"/>
              </w:rPr>
            </w:pPr>
            <w:r>
              <w:rPr>
                <w:rFonts w:ascii="Calibri" w:hAnsi="Calibri" w:cs="Calibri"/>
                <w:color w:val="000000"/>
              </w:rPr>
              <w:t>81.53%</w:t>
            </w:r>
          </w:p>
        </w:tc>
      </w:tr>
      <w:tr w:rsidR="00A7743B" w14:paraId="3891E760" w14:textId="77777777" w:rsidTr="002A4B12">
        <w:tc>
          <w:tcPr>
            <w:tcW w:w="1255" w:type="dxa"/>
          </w:tcPr>
          <w:p w14:paraId="3F2C13E0" w14:textId="00277CB6" w:rsidR="00A7743B" w:rsidRPr="00F73FA1" w:rsidRDefault="00A7743B" w:rsidP="00A7743B">
            <w:pPr>
              <w:rPr>
                <w:rFonts w:cstheme="minorHAnsi"/>
              </w:rPr>
            </w:pPr>
            <w:r>
              <w:rPr>
                <w:rFonts w:cstheme="minorHAnsi"/>
              </w:rPr>
              <w:t>Iowa</w:t>
            </w:r>
          </w:p>
        </w:tc>
        <w:tc>
          <w:tcPr>
            <w:tcW w:w="990" w:type="dxa"/>
            <w:vAlign w:val="bottom"/>
          </w:tcPr>
          <w:p w14:paraId="19034421" w14:textId="2516E61B" w:rsidR="00A7743B" w:rsidRPr="00F73FA1" w:rsidRDefault="00A7743B" w:rsidP="00A7743B">
            <w:pPr>
              <w:rPr>
                <w:rFonts w:cstheme="minorHAnsi"/>
              </w:rPr>
            </w:pPr>
            <w:r>
              <w:rPr>
                <w:rFonts w:ascii="Calibri" w:hAnsi="Calibri" w:cs="Calibri"/>
                <w:color w:val="000000"/>
              </w:rPr>
              <w:t>1332</w:t>
            </w:r>
          </w:p>
        </w:tc>
        <w:tc>
          <w:tcPr>
            <w:tcW w:w="1170" w:type="dxa"/>
            <w:vAlign w:val="bottom"/>
          </w:tcPr>
          <w:p w14:paraId="5B75F19D" w14:textId="7A8672AC" w:rsidR="00A7743B" w:rsidRPr="00F73FA1" w:rsidRDefault="00A7743B" w:rsidP="00A7743B">
            <w:pPr>
              <w:rPr>
                <w:rFonts w:cstheme="minorHAnsi"/>
              </w:rPr>
            </w:pPr>
            <w:r>
              <w:rPr>
                <w:rFonts w:ascii="Calibri" w:hAnsi="Calibri" w:cs="Calibri"/>
                <w:color w:val="000000"/>
              </w:rPr>
              <w:t>334</w:t>
            </w:r>
          </w:p>
        </w:tc>
        <w:tc>
          <w:tcPr>
            <w:tcW w:w="990" w:type="dxa"/>
            <w:vAlign w:val="bottom"/>
          </w:tcPr>
          <w:p w14:paraId="56C2E88E" w14:textId="12EA1AA9" w:rsidR="00A7743B" w:rsidRPr="00F73FA1" w:rsidRDefault="00A7743B" w:rsidP="00A7743B">
            <w:pPr>
              <w:rPr>
                <w:rFonts w:cstheme="minorHAnsi"/>
              </w:rPr>
            </w:pPr>
            <w:r>
              <w:rPr>
                <w:rFonts w:ascii="Calibri" w:hAnsi="Calibri" w:cs="Calibri"/>
                <w:color w:val="000000"/>
              </w:rPr>
              <w:t>25.08%</w:t>
            </w:r>
          </w:p>
        </w:tc>
        <w:tc>
          <w:tcPr>
            <w:tcW w:w="1260" w:type="dxa"/>
            <w:vAlign w:val="bottom"/>
          </w:tcPr>
          <w:p w14:paraId="0E60653B" w14:textId="3A0D87B5" w:rsidR="00A7743B" w:rsidRPr="00F73FA1" w:rsidRDefault="00A7743B" w:rsidP="00A7743B">
            <w:pPr>
              <w:rPr>
                <w:rFonts w:cstheme="minorHAnsi"/>
              </w:rPr>
            </w:pPr>
            <w:r>
              <w:rPr>
                <w:rFonts w:ascii="Calibri" w:hAnsi="Calibri" w:cs="Calibri"/>
                <w:color w:val="000000"/>
              </w:rPr>
              <w:t>254</w:t>
            </w:r>
          </w:p>
        </w:tc>
        <w:tc>
          <w:tcPr>
            <w:tcW w:w="1620" w:type="dxa"/>
            <w:vAlign w:val="bottom"/>
          </w:tcPr>
          <w:p w14:paraId="23185384" w14:textId="341BFB14" w:rsidR="00A7743B" w:rsidRPr="00F73FA1" w:rsidRDefault="00A7743B" w:rsidP="00A7743B">
            <w:pPr>
              <w:rPr>
                <w:rFonts w:cstheme="minorHAnsi"/>
              </w:rPr>
            </w:pPr>
            <w:r>
              <w:rPr>
                <w:rFonts w:ascii="Calibri" w:hAnsi="Calibri" w:cs="Calibri"/>
                <w:color w:val="000000"/>
              </w:rPr>
              <w:t>230</w:t>
            </w:r>
          </w:p>
        </w:tc>
        <w:tc>
          <w:tcPr>
            <w:tcW w:w="1620" w:type="dxa"/>
            <w:vAlign w:val="bottom"/>
          </w:tcPr>
          <w:p w14:paraId="7748A293" w14:textId="307BFD51" w:rsidR="00A7743B" w:rsidRPr="00F73FA1" w:rsidRDefault="00A7743B" w:rsidP="00A7743B">
            <w:pPr>
              <w:rPr>
                <w:rFonts w:cstheme="minorHAnsi"/>
              </w:rPr>
            </w:pPr>
            <w:r>
              <w:rPr>
                <w:rFonts w:ascii="Calibri" w:hAnsi="Calibri" w:cs="Calibri"/>
                <w:color w:val="000000"/>
              </w:rPr>
              <w:t>90.55%</w:t>
            </w:r>
          </w:p>
        </w:tc>
      </w:tr>
      <w:tr w:rsidR="00A7743B" w14:paraId="65B948DF" w14:textId="77777777" w:rsidTr="002A4B12">
        <w:tc>
          <w:tcPr>
            <w:tcW w:w="1255" w:type="dxa"/>
          </w:tcPr>
          <w:p w14:paraId="50661F06" w14:textId="77E8B910" w:rsidR="00A7743B" w:rsidRPr="00F73FA1" w:rsidRDefault="00A7743B" w:rsidP="00A7743B">
            <w:pPr>
              <w:rPr>
                <w:rFonts w:cstheme="minorHAnsi"/>
              </w:rPr>
            </w:pPr>
            <w:r>
              <w:rPr>
                <w:rFonts w:cstheme="minorHAnsi"/>
              </w:rPr>
              <w:t>Milwaukee</w:t>
            </w:r>
          </w:p>
        </w:tc>
        <w:tc>
          <w:tcPr>
            <w:tcW w:w="990" w:type="dxa"/>
            <w:vAlign w:val="bottom"/>
          </w:tcPr>
          <w:p w14:paraId="78C0F827" w14:textId="1FB1D81B" w:rsidR="00A7743B" w:rsidRPr="00F73FA1" w:rsidRDefault="00A7743B" w:rsidP="00A7743B">
            <w:pPr>
              <w:rPr>
                <w:rFonts w:cstheme="minorHAnsi"/>
              </w:rPr>
            </w:pPr>
            <w:r>
              <w:rPr>
                <w:rFonts w:ascii="Calibri" w:hAnsi="Calibri" w:cs="Calibri"/>
                <w:color w:val="000000"/>
              </w:rPr>
              <w:t>18174</w:t>
            </w:r>
          </w:p>
        </w:tc>
        <w:tc>
          <w:tcPr>
            <w:tcW w:w="1170" w:type="dxa"/>
            <w:vAlign w:val="bottom"/>
          </w:tcPr>
          <w:p w14:paraId="0873A2BB" w14:textId="04BC48D2" w:rsidR="00A7743B" w:rsidRPr="00F73FA1" w:rsidRDefault="00A7743B" w:rsidP="00A7743B">
            <w:pPr>
              <w:rPr>
                <w:rFonts w:cstheme="minorHAnsi"/>
              </w:rPr>
            </w:pPr>
            <w:r>
              <w:rPr>
                <w:rFonts w:ascii="Calibri" w:hAnsi="Calibri" w:cs="Calibri"/>
                <w:color w:val="000000"/>
              </w:rPr>
              <w:t>1146</w:t>
            </w:r>
          </w:p>
        </w:tc>
        <w:tc>
          <w:tcPr>
            <w:tcW w:w="990" w:type="dxa"/>
            <w:vAlign w:val="bottom"/>
          </w:tcPr>
          <w:p w14:paraId="5736A52B" w14:textId="46425EEE" w:rsidR="00A7743B" w:rsidRPr="00F73FA1" w:rsidRDefault="00A7743B" w:rsidP="00A7743B">
            <w:pPr>
              <w:rPr>
                <w:rFonts w:cstheme="minorHAnsi"/>
              </w:rPr>
            </w:pPr>
            <w:r>
              <w:rPr>
                <w:rFonts w:ascii="Calibri" w:hAnsi="Calibri" w:cs="Calibri"/>
                <w:color w:val="000000"/>
              </w:rPr>
              <w:t>6.31%</w:t>
            </w:r>
          </w:p>
        </w:tc>
        <w:tc>
          <w:tcPr>
            <w:tcW w:w="1260" w:type="dxa"/>
            <w:vAlign w:val="bottom"/>
          </w:tcPr>
          <w:p w14:paraId="666B362A" w14:textId="7B40A49A" w:rsidR="00A7743B" w:rsidRPr="00F73FA1" w:rsidRDefault="00A7743B" w:rsidP="00A7743B">
            <w:pPr>
              <w:rPr>
                <w:rFonts w:cstheme="minorHAnsi"/>
              </w:rPr>
            </w:pPr>
            <w:r>
              <w:rPr>
                <w:rFonts w:ascii="Calibri" w:hAnsi="Calibri" w:cs="Calibri"/>
                <w:color w:val="000000"/>
              </w:rPr>
              <w:t>920</w:t>
            </w:r>
          </w:p>
        </w:tc>
        <w:tc>
          <w:tcPr>
            <w:tcW w:w="1620" w:type="dxa"/>
            <w:vAlign w:val="bottom"/>
          </w:tcPr>
          <w:p w14:paraId="3A09D767" w14:textId="79F7A778" w:rsidR="00A7743B" w:rsidRPr="00F73FA1" w:rsidRDefault="00A7743B" w:rsidP="00A7743B">
            <w:pPr>
              <w:rPr>
                <w:rFonts w:cstheme="minorHAnsi"/>
              </w:rPr>
            </w:pPr>
            <w:r>
              <w:rPr>
                <w:rFonts w:ascii="Calibri" w:hAnsi="Calibri" w:cs="Calibri"/>
                <w:color w:val="000000"/>
              </w:rPr>
              <w:t>570</w:t>
            </w:r>
          </w:p>
        </w:tc>
        <w:tc>
          <w:tcPr>
            <w:tcW w:w="1620" w:type="dxa"/>
            <w:vAlign w:val="bottom"/>
          </w:tcPr>
          <w:p w14:paraId="269964B5" w14:textId="2CE0ACCB" w:rsidR="00A7743B" w:rsidRPr="00F73FA1" w:rsidRDefault="00A7743B" w:rsidP="00A7743B">
            <w:pPr>
              <w:rPr>
                <w:rFonts w:cstheme="minorHAnsi"/>
              </w:rPr>
            </w:pPr>
            <w:r>
              <w:rPr>
                <w:rFonts w:ascii="Calibri" w:hAnsi="Calibri" w:cs="Calibri"/>
                <w:color w:val="000000"/>
              </w:rPr>
              <w:t>61.96%</w:t>
            </w:r>
          </w:p>
        </w:tc>
      </w:tr>
      <w:tr w:rsidR="00A7743B" w14:paraId="6C1C25F1" w14:textId="77777777" w:rsidTr="002A4B12">
        <w:tc>
          <w:tcPr>
            <w:tcW w:w="1255" w:type="dxa"/>
          </w:tcPr>
          <w:p w14:paraId="102D7A0B" w14:textId="2C75E4FD" w:rsidR="00A7743B" w:rsidRPr="00F73FA1" w:rsidRDefault="00A7743B" w:rsidP="00A7743B">
            <w:pPr>
              <w:rPr>
                <w:rFonts w:cstheme="minorHAnsi"/>
              </w:rPr>
            </w:pPr>
            <w:r>
              <w:rPr>
                <w:rFonts w:cstheme="minorHAnsi"/>
              </w:rPr>
              <w:t>Racine</w:t>
            </w:r>
          </w:p>
        </w:tc>
        <w:tc>
          <w:tcPr>
            <w:tcW w:w="990" w:type="dxa"/>
            <w:vAlign w:val="bottom"/>
          </w:tcPr>
          <w:p w14:paraId="3BAFA21B" w14:textId="4251A783" w:rsidR="00A7743B" w:rsidRPr="00F73FA1" w:rsidRDefault="00A7743B" w:rsidP="00A7743B">
            <w:pPr>
              <w:rPr>
                <w:rFonts w:cstheme="minorHAnsi"/>
              </w:rPr>
            </w:pPr>
            <w:r>
              <w:rPr>
                <w:rFonts w:ascii="Calibri" w:hAnsi="Calibri" w:cs="Calibri"/>
                <w:color w:val="000000"/>
              </w:rPr>
              <w:t>11516</w:t>
            </w:r>
          </w:p>
        </w:tc>
        <w:tc>
          <w:tcPr>
            <w:tcW w:w="1170" w:type="dxa"/>
            <w:vAlign w:val="bottom"/>
          </w:tcPr>
          <w:p w14:paraId="583FCF8B" w14:textId="5194162B" w:rsidR="00A7743B" w:rsidRPr="00F73FA1" w:rsidRDefault="00A7743B" w:rsidP="00A7743B">
            <w:pPr>
              <w:rPr>
                <w:rFonts w:cstheme="minorHAnsi"/>
              </w:rPr>
            </w:pPr>
            <w:r>
              <w:rPr>
                <w:rFonts w:ascii="Calibri" w:hAnsi="Calibri" w:cs="Calibri"/>
                <w:color w:val="000000"/>
              </w:rPr>
              <w:t>2234</w:t>
            </w:r>
          </w:p>
        </w:tc>
        <w:tc>
          <w:tcPr>
            <w:tcW w:w="990" w:type="dxa"/>
            <w:vAlign w:val="bottom"/>
          </w:tcPr>
          <w:p w14:paraId="2309F39F" w14:textId="392357B2" w:rsidR="00A7743B" w:rsidRPr="00F73FA1" w:rsidRDefault="00A7743B" w:rsidP="00A7743B">
            <w:pPr>
              <w:rPr>
                <w:rFonts w:cstheme="minorHAnsi"/>
              </w:rPr>
            </w:pPr>
            <w:r>
              <w:rPr>
                <w:rFonts w:ascii="Calibri" w:hAnsi="Calibri" w:cs="Calibri"/>
                <w:color w:val="000000"/>
              </w:rPr>
              <w:t>19.40%</w:t>
            </w:r>
          </w:p>
        </w:tc>
        <w:tc>
          <w:tcPr>
            <w:tcW w:w="1260" w:type="dxa"/>
            <w:vAlign w:val="bottom"/>
          </w:tcPr>
          <w:p w14:paraId="4FD3D25C" w14:textId="1BE82CF8" w:rsidR="00A7743B" w:rsidRPr="00F73FA1" w:rsidRDefault="00A7743B" w:rsidP="00A7743B">
            <w:pPr>
              <w:rPr>
                <w:rFonts w:cstheme="minorHAnsi"/>
              </w:rPr>
            </w:pPr>
            <w:r>
              <w:rPr>
                <w:rFonts w:ascii="Calibri" w:hAnsi="Calibri" w:cs="Calibri"/>
                <w:color w:val="000000"/>
              </w:rPr>
              <w:t>1817</w:t>
            </w:r>
          </w:p>
        </w:tc>
        <w:tc>
          <w:tcPr>
            <w:tcW w:w="1620" w:type="dxa"/>
            <w:vAlign w:val="bottom"/>
          </w:tcPr>
          <w:p w14:paraId="0C39E4B9" w14:textId="3511EFC0" w:rsidR="00A7743B" w:rsidRPr="00F73FA1" w:rsidRDefault="00A7743B" w:rsidP="00A7743B">
            <w:pPr>
              <w:rPr>
                <w:rFonts w:cstheme="minorHAnsi"/>
              </w:rPr>
            </w:pPr>
            <w:r>
              <w:rPr>
                <w:rFonts w:ascii="Calibri" w:hAnsi="Calibri" w:cs="Calibri"/>
                <w:color w:val="000000"/>
              </w:rPr>
              <w:t>1281</w:t>
            </w:r>
          </w:p>
        </w:tc>
        <w:tc>
          <w:tcPr>
            <w:tcW w:w="1620" w:type="dxa"/>
            <w:vAlign w:val="bottom"/>
          </w:tcPr>
          <w:p w14:paraId="240843C2" w14:textId="0C27616F" w:rsidR="00A7743B" w:rsidRPr="00F73FA1" w:rsidRDefault="00A7743B" w:rsidP="00A7743B">
            <w:pPr>
              <w:rPr>
                <w:rFonts w:cstheme="minorHAnsi"/>
              </w:rPr>
            </w:pPr>
            <w:r>
              <w:rPr>
                <w:rFonts w:ascii="Calibri" w:hAnsi="Calibri" w:cs="Calibri"/>
                <w:color w:val="000000"/>
              </w:rPr>
              <w:t>70.50%</w:t>
            </w:r>
          </w:p>
        </w:tc>
      </w:tr>
    </w:tbl>
    <w:p w14:paraId="1B8A7DC5" w14:textId="77777777" w:rsidR="007D67E1" w:rsidRDefault="007D67E1" w:rsidP="007D67E1">
      <w:pPr>
        <w:spacing w:after="0" w:line="480" w:lineRule="auto"/>
        <w:ind w:firstLine="720"/>
        <w:rPr>
          <w:rFonts w:ascii="Times New Roman" w:hAnsi="Times New Roman" w:cs="Times New Roman"/>
          <w:sz w:val="24"/>
          <w:szCs w:val="24"/>
        </w:rPr>
      </w:pPr>
    </w:p>
    <w:p w14:paraId="7DE58069" w14:textId="3790512F" w:rsidR="00076E52" w:rsidRDefault="003D2DB3" w:rsidP="00102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graph below shows the bail jump</w:t>
      </w:r>
      <w:r w:rsidR="00A763F3">
        <w:rPr>
          <w:rFonts w:ascii="Times New Roman" w:hAnsi="Times New Roman" w:cs="Times New Roman"/>
          <w:sz w:val="24"/>
          <w:szCs w:val="24"/>
        </w:rPr>
        <w:t>ing</w:t>
      </w:r>
      <w:r>
        <w:rPr>
          <w:rFonts w:ascii="Times New Roman" w:hAnsi="Times New Roman" w:cs="Times New Roman"/>
          <w:sz w:val="24"/>
          <w:szCs w:val="24"/>
        </w:rPr>
        <w:t xml:space="preserve"> charges dismissed percentage from 2000 to 201</w:t>
      </w:r>
      <w:r w:rsidR="008E62A9">
        <w:rPr>
          <w:rFonts w:ascii="Times New Roman" w:hAnsi="Times New Roman" w:cs="Times New Roman"/>
          <w:sz w:val="24"/>
          <w:szCs w:val="24"/>
        </w:rPr>
        <w:t>6</w:t>
      </w:r>
      <w:r>
        <w:rPr>
          <w:rFonts w:ascii="Times New Roman" w:hAnsi="Times New Roman" w:cs="Times New Roman"/>
          <w:sz w:val="24"/>
          <w:szCs w:val="24"/>
        </w:rPr>
        <w:t xml:space="preserve"> for the seven selected counties, as well as the </w:t>
      </w:r>
      <w:r w:rsidR="00E81921">
        <w:rPr>
          <w:rFonts w:ascii="Times New Roman" w:hAnsi="Times New Roman" w:cs="Times New Roman"/>
          <w:sz w:val="24"/>
          <w:szCs w:val="24"/>
        </w:rPr>
        <w:t>s</w:t>
      </w:r>
      <w:r>
        <w:rPr>
          <w:rFonts w:ascii="Times New Roman" w:hAnsi="Times New Roman" w:cs="Times New Roman"/>
          <w:sz w:val="24"/>
          <w:szCs w:val="24"/>
        </w:rPr>
        <w:t>tatewide percentage.</w:t>
      </w:r>
      <w:r w:rsidR="00A153D2">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While the </w:t>
      </w:r>
      <w:r w:rsidR="00E81921">
        <w:rPr>
          <w:rFonts w:ascii="Times New Roman" w:hAnsi="Times New Roman" w:cs="Times New Roman"/>
          <w:sz w:val="24"/>
          <w:szCs w:val="24"/>
        </w:rPr>
        <w:t>s</w:t>
      </w:r>
      <w:r>
        <w:rPr>
          <w:rFonts w:ascii="Times New Roman" w:hAnsi="Times New Roman" w:cs="Times New Roman"/>
          <w:sz w:val="24"/>
          <w:szCs w:val="24"/>
        </w:rPr>
        <w:t>tatewide percentage has gradually increased from 2000 to 201</w:t>
      </w:r>
      <w:r w:rsidR="008E62A9">
        <w:rPr>
          <w:rFonts w:ascii="Times New Roman" w:hAnsi="Times New Roman" w:cs="Times New Roman"/>
          <w:sz w:val="24"/>
          <w:szCs w:val="24"/>
        </w:rPr>
        <w:t>6</w:t>
      </w:r>
      <w:r>
        <w:rPr>
          <w:rFonts w:ascii="Times New Roman" w:hAnsi="Times New Roman" w:cs="Times New Roman"/>
          <w:sz w:val="24"/>
          <w:szCs w:val="24"/>
        </w:rPr>
        <w:t xml:space="preserve"> </w:t>
      </w:r>
      <w:r w:rsidR="00E81921">
        <w:rPr>
          <w:rFonts w:ascii="Times New Roman" w:hAnsi="Times New Roman" w:cs="Times New Roman"/>
          <w:sz w:val="24"/>
          <w:szCs w:val="24"/>
        </w:rPr>
        <w:t>(from 63.85% to 7</w:t>
      </w:r>
      <w:r w:rsidR="004B209F">
        <w:rPr>
          <w:rFonts w:ascii="Times New Roman" w:hAnsi="Times New Roman" w:cs="Times New Roman"/>
          <w:sz w:val="24"/>
          <w:szCs w:val="24"/>
        </w:rPr>
        <w:t>3</w:t>
      </w:r>
      <w:r w:rsidR="00E81921">
        <w:rPr>
          <w:rFonts w:ascii="Times New Roman" w:hAnsi="Times New Roman" w:cs="Times New Roman"/>
          <w:sz w:val="24"/>
          <w:szCs w:val="24"/>
        </w:rPr>
        <w:t>.</w:t>
      </w:r>
      <w:r w:rsidR="004B209F">
        <w:rPr>
          <w:rFonts w:ascii="Times New Roman" w:hAnsi="Times New Roman" w:cs="Times New Roman"/>
          <w:sz w:val="24"/>
          <w:szCs w:val="24"/>
        </w:rPr>
        <w:t>76</w:t>
      </w:r>
      <w:r w:rsidR="00E81921">
        <w:rPr>
          <w:rFonts w:ascii="Times New Roman" w:hAnsi="Times New Roman" w:cs="Times New Roman"/>
          <w:sz w:val="24"/>
          <w:szCs w:val="24"/>
        </w:rPr>
        <w:t>%), county-by-</w:t>
      </w:r>
      <w:r>
        <w:rPr>
          <w:rFonts w:ascii="Times New Roman" w:hAnsi="Times New Roman" w:cs="Times New Roman"/>
          <w:sz w:val="24"/>
          <w:szCs w:val="24"/>
        </w:rPr>
        <w:t>county changes are varied.</w:t>
      </w:r>
      <w:r w:rsidR="00A153D2">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Milwaukee County increased significantly from 19.84% to </w:t>
      </w:r>
      <w:r w:rsidR="00AD7AE2">
        <w:rPr>
          <w:rFonts w:ascii="Times New Roman" w:hAnsi="Times New Roman" w:cs="Times New Roman"/>
          <w:sz w:val="24"/>
          <w:szCs w:val="24"/>
        </w:rPr>
        <w:t>61</w:t>
      </w:r>
      <w:r>
        <w:rPr>
          <w:rFonts w:ascii="Times New Roman" w:hAnsi="Times New Roman" w:cs="Times New Roman"/>
          <w:sz w:val="24"/>
          <w:szCs w:val="24"/>
        </w:rPr>
        <w:t>.</w:t>
      </w:r>
      <w:r w:rsidR="00AD7AE2">
        <w:rPr>
          <w:rFonts w:ascii="Times New Roman" w:hAnsi="Times New Roman" w:cs="Times New Roman"/>
          <w:sz w:val="24"/>
          <w:szCs w:val="24"/>
        </w:rPr>
        <w:t>96</w:t>
      </w:r>
      <w:r>
        <w:rPr>
          <w:rFonts w:ascii="Times New Roman" w:hAnsi="Times New Roman" w:cs="Times New Roman"/>
          <w:sz w:val="24"/>
          <w:szCs w:val="24"/>
        </w:rPr>
        <w:t>%, while Brown County decreased from 50.14% to 4</w:t>
      </w:r>
      <w:r w:rsidR="00AD7AE2">
        <w:rPr>
          <w:rFonts w:ascii="Times New Roman" w:hAnsi="Times New Roman" w:cs="Times New Roman"/>
          <w:sz w:val="24"/>
          <w:szCs w:val="24"/>
        </w:rPr>
        <w:t>8</w:t>
      </w:r>
      <w:r>
        <w:rPr>
          <w:rFonts w:ascii="Times New Roman" w:hAnsi="Times New Roman" w:cs="Times New Roman"/>
          <w:sz w:val="24"/>
          <w:szCs w:val="24"/>
        </w:rPr>
        <w:t>.</w:t>
      </w:r>
      <w:r w:rsidR="00AD7AE2">
        <w:rPr>
          <w:rFonts w:ascii="Times New Roman" w:hAnsi="Times New Roman" w:cs="Times New Roman"/>
          <w:sz w:val="24"/>
          <w:szCs w:val="24"/>
        </w:rPr>
        <w:t>38</w:t>
      </w:r>
      <w:r>
        <w:rPr>
          <w:rFonts w:ascii="Times New Roman" w:hAnsi="Times New Roman" w:cs="Times New Roman"/>
          <w:sz w:val="24"/>
          <w:szCs w:val="24"/>
        </w:rPr>
        <w:t>%.</w:t>
      </w:r>
      <w:r w:rsidR="00A153D2">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w:t>
      </w:r>
      <w:r w:rsidR="00A95032">
        <w:rPr>
          <w:rFonts w:ascii="Times New Roman" w:hAnsi="Times New Roman" w:cs="Times New Roman"/>
          <w:sz w:val="24"/>
          <w:szCs w:val="24"/>
        </w:rPr>
        <w:t>It is not clear why there is such variation between counties. Perhaps the counties differ in how bond conditions are set</w:t>
      </w:r>
      <w:r w:rsidR="00E81921">
        <w:rPr>
          <w:rFonts w:ascii="Times New Roman" w:hAnsi="Times New Roman" w:cs="Times New Roman"/>
          <w:sz w:val="24"/>
          <w:szCs w:val="24"/>
        </w:rPr>
        <w:t>,</w:t>
      </w:r>
      <w:r w:rsidR="00A95032">
        <w:rPr>
          <w:rFonts w:ascii="Times New Roman" w:hAnsi="Times New Roman" w:cs="Times New Roman"/>
          <w:sz w:val="24"/>
          <w:szCs w:val="24"/>
        </w:rPr>
        <w:t xml:space="preserve"> which then </w:t>
      </w:r>
      <w:r w:rsidR="00E81921">
        <w:rPr>
          <w:rFonts w:ascii="Times New Roman" w:hAnsi="Times New Roman" w:cs="Times New Roman"/>
          <w:sz w:val="24"/>
          <w:szCs w:val="24"/>
        </w:rPr>
        <w:t>affects</w:t>
      </w:r>
      <w:r w:rsidR="00A95032">
        <w:rPr>
          <w:rFonts w:ascii="Times New Roman" w:hAnsi="Times New Roman" w:cs="Times New Roman"/>
          <w:sz w:val="24"/>
          <w:szCs w:val="24"/>
        </w:rPr>
        <w:t xml:space="preserve"> the number of bail </w:t>
      </w:r>
      <w:r w:rsidR="00E81921">
        <w:rPr>
          <w:rFonts w:ascii="Times New Roman" w:hAnsi="Times New Roman" w:cs="Times New Roman"/>
          <w:sz w:val="24"/>
          <w:szCs w:val="24"/>
        </w:rPr>
        <w:t>violations</w:t>
      </w:r>
      <w:r w:rsidR="00A95032">
        <w:rPr>
          <w:rFonts w:ascii="Times New Roman" w:hAnsi="Times New Roman" w:cs="Times New Roman"/>
          <w:sz w:val="24"/>
          <w:szCs w:val="24"/>
        </w:rPr>
        <w:t xml:space="preserve"> that occur. It could be any number of </w:t>
      </w:r>
      <w:r w:rsidR="005A0ED0">
        <w:rPr>
          <w:rFonts w:ascii="Times New Roman" w:hAnsi="Times New Roman" w:cs="Times New Roman"/>
          <w:sz w:val="24"/>
          <w:szCs w:val="24"/>
        </w:rPr>
        <w:lastRenderedPageBreak/>
        <w:t>differences,</w:t>
      </w:r>
      <w:r w:rsidR="00A95032">
        <w:rPr>
          <w:rFonts w:ascii="Times New Roman" w:hAnsi="Times New Roman" w:cs="Times New Roman"/>
          <w:sz w:val="24"/>
          <w:szCs w:val="24"/>
        </w:rPr>
        <w:t xml:space="preserve"> but additional research is needed.</w:t>
      </w:r>
      <w:r w:rsidR="0010212B">
        <w:rPr>
          <w:rFonts w:ascii="Times New Roman" w:hAnsi="Times New Roman" w:cs="Times New Roman"/>
          <w:sz w:val="24"/>
          <w:szCs w:val="24"/>
        </w:rPr>
        <w:br/>
      </w:r>
      <w:r w:rsidR="00BC3CC7" w:rsidRPr="00BC3CC7">
        <w:rPr>
          <w:noProof/>
        </w:rPr>
        <w:drawing>
          <wp:inline distT="0" distB="0" distL="0" distR="0" wp14:anchorId="29044B85" wp14:editId="777CD7DA">
            <wp:extent cx="5942193" cy="4915814"/>
            <wp:effectExtent l="19050" t="19050" r="2095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322" cy="4940739"/>
                    </a:xfrm>
                    <a:prstGeom prst="rect">
                      <a:avLst/>
                    </a:prstGeom>
                    <a:noFill/>
                    <a:ln>
                      <a:solidFill>
                        <a:sysClr val="windowText" lastClr="000000"/>
                      </a:solidFill>
                    </a:ln>
                  </pic:spPr>
                </pic:pic>
              </a:graphicData>
            </a:graphic>
          </wp:inline>
        </w:drawing>
      </w:r>
    </w:p>
    <w:p w14:paraId="5F6435C5" w14:textId="77777777" w:rsidR="00224639" w:rsidRDefault="00C760BB" w:rsidP="00F06310">
      <w:pPr>
        <w:spacing w:after="0" w:line="480" w:lineRule="auto"/>
        <w:ind w:firstLine="720"/>
        <w:rPr>
          <w:rFonts w:ascii="Times New Roman" w:hAnsi="Times New Roman" w:cs="Times New Roman"/>
          <w:sz w:val="24"/>
          <w:szCs w:val="24"/>
        </w:rPr>
      </w:pPr>
      <w:r w:rsidRPr="00C760BB">
        <w:rPr>
          <w:rFonts w:ascii="Times New Roman" w:hAnsi="Times New Roman" w:cs="Times New Roman"/>
          <w:sz w:val="24"/>
          <w:szCs w:val="24"/>
        </w:rPr>
        <w:t xml:space="preserve">Just as </w:t>
      </w:r>
      <w:r w:rsidR="00E81921">
        <w:rPr>
          <w:rFonts w:ascii="Times New Roman" w:hAnsi="Times New Roman" w:cs="Times New Roman"/>
          <w:sz w:val="24"/>
          <w:szCs w:val="24"/>
        </w:rPr>
        <w:t xml:space="preserve">I </w:t>
      </w:r>
      <w:r>
        <w:rPr>
          <w:rFonts w:ascii="Times New Roman" w:hAnsi="Times New Roman" w:cs="Times New Roman"/>
          <w:sz w:val="24"/>
          <w:szCs w:val="24"/>
        </w:rPr>
        <w:t xml:space="preserve">did with the statewide data, </w:t>
      </w:r>
      <w:r w:rsidR="00E81921">
        <w:rPr>
          <w:rFonts w:ascii="Times New Roman" w:hAnsi="Times New Roman" w:cs="Times New Roman"/>
          <w:sz w:val="24"/>
          <w:szCs w:val="24"/>
        </w:rPr>
        <w:t>I</w:t>
      </w:r>
      <w:r>
        <w:rPr>
          <w:rFonts w:ascii="Times New Roman" w:hAnsi="Times New Roman" w:cs="Times New Roman"/>
          <w:sz w:val="24"/>
          <w:szCs w:val="24"/>
        </w:rPr>
        <w:t xml:space="preserve"> also analyzed the</w:t>
      </w:r>
      <w:r w:rsidR="00E81921">
        <w:rPr>
          <w:rFonts w:ascii="Times New Roman" w:hAnsi="Times New Roman" w:cs="Times New Roman"/>
          <w:sz w:val="24"/>
          <w:szCs w:val="24"/>
        </w:rPr>
        <w:t xml:space="preserve"> </w:t>
      </w:r>
      <w:r w:rsidR="002F1913">
        <w:rPr>
          <w:rFonts w:ascii="Times New Roman" w:hAnsi="Times New Roman" w:cs="Times New Roman"/>
          <w:sz w:val="24"/>
          <w:szCs w:val="24"/>
        </w:rPr>
        <w:t xml:space="preserve">county </w:t>
      </w:r>
      <w:r w:rsidR="00E81921">
        <w:rPr>
          <w:rFonts w:ascii="Times New Roman" w:hAnsi="Times New Roman" w:cs="Times New Roman"/>
          <w:sz w:val="24"/>
          <w:szCs w:val="24"/>
        </w:rPr>
        <w:t>data to identify the</w:t>
      </w:r>
      <w:r>
        <w:rPr>
          <w:rFonts w:ascii="Times New Roman" w:hAnsi="Times New Roman" w:cs="Times New Roman"/>
          <w:sz w:val="24"/>
          <w:szCs w:val="24"/>
        </w:rPr>
        <w:t xml:space="preserve"> top ten charges in each of the seven counties as illustrated in the </w:t>
      </w:r>
      <w:r w:rsidR="002F1913">
        <w:rPr>
          <w:rFonts w:ascii="Times New Roman" w:hAnsi="Times New Roman" w:cs="Times New Roman"/>
          <w:sz w:val="24"/>
          <w:szCs w:val="24"/>
        </w:rPr>
        <w:t>tables</w:t>
      </w:r>
      <w:r>
        <w:rPr>
          <w:rFonts w:ascii="Times New Roman" w:hAnsi="Times New Roman" w:cs="Times New Roman"/>
          <w:sz w:val="24"/>
          <w:szCs w:val="24"/>
        </w:rPr>
        <w:t xml:space="preserve"> below.</w:t>
      </w:r>
      <w:r w:rsidR="000717E4">
        <w:rPr>
          <w:rFonts w:ascii="Times New Roman" w:hAnsi="Times New Roman" w:cs="Times New Roman"/>
          <w:sz w:val="24"/>
          <w:szCs w:val="24"/>
        </w:rPr>
        <w:t xml:space="preserve"> </w:t>
      </w:r>
    </w:p>
    <w:p w14:paraId="2F470902" w14:textId="77777777" w:rsidR="00224639" w:rsidRDefault="00224639">
      <w:pPr>
        <w:rPr>
          <w:rFonts w:ascii="Times New Roman" w:hAnsi="Times New Roman" w:cs="Times New Roman"/>
          <w:sz w:val="24"/>
          <w:szCs w:val="24"/>
        </w:rPr>
      </w:pPr>
      <w:r>
        <w:rPr>
          <w:rFonts w:ascii="Times New Roman" w:hAnsi="Times New Roman" w:cs="Times New Roman"/>
          <w:sz w:val="24"/>
          <w:szCs w:val="24"/>
        </w:rPr>
        <w:br w:type="page"/>
      </w:r>
    </w:p>
    <w:p w14:paraId="12FF74B1" w14:textId="43902CBE" w:rsidR="009E69BB" w:rsidRDefault="000717E4" w:rsidP="00F06310">
      <w:pPr>
        <w:spacing w:after="0" w:line="480" w:lineRule="auto"/>
        <w:ind w:firstLine="720"/>
        <w:rPr>
          <w:rFonts w:cstheme="minorHAnsi"/>
          <w:b/>
        </w:rPr>
      </w:pPr>
      <w:r>
        <w:rPr>
          <w:rFonts w:ascii="Times New Roman" w:hAnsi="Times New Roman" w:cs="Times New Roman"/>
          <w:sz w:val="24"/>
          <w:szCs w:val="24"/>
        </w:rPr>
        <w:lastRenderedPageBreak/>
        <w:t>In Brown County in 2000, misdemeanor bail jumping ranked sixth and felony bail jumping didn’t make the top ten list.</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Combined, the bail jumping charges would have ranked fourth overall.  In 201</w:t>
      </w:r>
      <w:r w:rsidR="0039350D">
        <w:rPr>
          <w:rFonts w:ascii="Times New Roman" w:hAnsi="Times New Roman" w:cs="Times New Roman"/>
          <w:sz w:val="24"/>
          <w:szCs w:val="24"/>
        </w:rPr>
        <w:t>6</w:t>
      </w:r>
      <w:r>
        <w:rPr>
          <w:rFonts w:ascii="Times New Roman" w:hAnsi="Times New Roman" w:cs="Times New Roman"/>
          <w:sz w:val="24"/>
          <w:szCs w:val="24"/>
        </w:rPr>
        <w:t xml:space="preserve">, </w:t>
      </w:r>
      <w:r w:rsidR="00E81921">
        <w:rPr>
          <w:rFonts w:ascii="Times New Roman" w:hAnsi="Times New Roman" w:cs="Times New Roman"/>
          <w:sz w:val="24"/>
          <w:szCs w:val="24"/>
        </w:rPr>
        <w:t xml:space="preserve">misdemeanor and felony bail jumping </w:t>
      </w:r>
      <w:r>
        <w:rPr>
          <w:rFonts w:ascii="Times New Roman" w:hAnsi="Times New Roman" w:cs="Times New Roman"/>
          <w:sz w:val="24"/>
          <w:szCs w:val="24"/>
        </w:rPr>
        <w:t xml:space="preserve">ranked second and </w:t>
      </w:r>
      <w:r w:rsidR="0039350D">
        <w:rPr>
          <w:rFonts w:ascii="Times New Roman" w:hAnsi="Times New Roman" w:cs="Times New Roman"/>
          <w:sz w:val="24"/>
          <w:szCs w:val="24"/>
        </w:rPr>
        <w:t xml:space="preserve">seventh </w:t>
      </w:r>
      <w:r>
        <w:rPr>
          <w:rFonts w:ascii="Times New Roman" w:hAnsi="Times New Roman" w:cs="Times New Roman"/>
          <w:sz w:val="24"/>
          <w:szCs w:val="24"/>
        </w:rPr>
        <w:t xml:space="preserve">respectively. Combined, bail jumping ranked </w:t>
      </w:r>
      <w:r w:rsidR="0039350D">
        <w:rPr>
          <w:rFonts w:ascii="Times New Roman" w:hAnsi="Times New Roman" w:cs="Times New Roman"/>
          <w:sz w:val="24"/>
          <w:szCs w:val="24"/>
        </w:rPr>
        <w:t xml:space="preserve">first </w:t>
      </w:r>
      <w:r>
        <w:rPr>
          <w:rFonts w:ascii="Times New Roman" w:hAnsi="Times New Roman" w:cs="Times New Roman"/>
          <w:sz w:val="24"/>
          <w:szCs w:val="24"/>
        </w:rPr>
        <w:t>overall.</w:t>
      </w:r>
    </w:p>
    <w:p w14:paraId="6239438E" w14:textId="71505DE5"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3</w:t>
      </w:r>
      <w:r w:rsidRPr="002A4B12">
        <w:rPr>
          <w:rFonts w:cstheme="minorHAnsi"/>
          <w:b/>
        </w:rPr>
        <w:t xml:space="preserve"> –</w:t>
      </w:r>
      <w:r>
        <w:rPr>
          <w:rFonts w:cstheme="minorHAnsi"/>
          <w:b/>
        </w:rPr>
        <w:t xml:space="preserve"> Top Ten Charges – Brown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E80B26" w:rsidRPr="0099217C" w14:paraId="34E5E40B" w14:textId="77777777" w:rsidTr="00E80B26">
        <w:trPr>
          <w:trHeight w:val="199"/>
        </w:trPr>
        <w:tc>
          <w:tcPr>
            <w:tcW w:w="9460" w:type="dxa"/>
            <w:gridSpan w:val="8"/>
            <w:tcBorders>
              <w:top w:val="outset" w:sz="6" w:space="0" w:color="auto"/>
              <w:left w:val="outset" w:sz="6" w:space="0" w:color="auto"/>
              <w:bottom w:val="outset" w:sz="6" w:space="0" w:color="auto"/>
              <w:right w:val="outset" w:sz="6" w:space="0" w:color="auto"/>
            </w:tcBorders>
            <w:vAlign w:val="center"/>
          </w:tcPr>
          <w:p w14:paraId="0E7EE362" w14:textId="77777777" w:rsidR="00E80B26" w:rsidRPr="0099217C" w:rsidRDefault="00E80B26" w:rsidP="00E80B26">
            <w:pPr>
              <w:spacing w:after="0" w:line="240" w:lineRule="auto"/>
              <w:rPr>
                <w:rFonts w:eastAsia="Times New Roman" w:cstheme="minorHAnsi"/>
                <w:b/>
                <w:color w:val="000000"/>
              </w:rPr>
            </w:pPr>
            <w:r>
              <w:rPr>
                <w:rFonts w:eastAsia="Times New Roman" w:cstheme="minorHAnsi"/>
                <w:b/>
                <w:color w:val="000000"/>
              </w:rPr>
              <w:t>BROWN COUNTY</w:t>
            </w:r>
          </w:p>
        </w:tc>
      </w:tr>
      <w:tr w:rsidR="00E80B26" w:rsidRPr="0099217C" w14:paraId="6995FFBA" w14:textId="77777777" w:rsidTr="00E80B26">
        <w:trPr>
          <w:trHeight w:val="199"/>
        </w:trPr>
        <w:tc>
          <w:tcPr>
            <w:tcW w:w="703" w:type="dxa"/>
            <w:tcBorders>
              <w:top w:val="outset" w:sz="6" w:space="0" w:color="auto"/>
              <w:left w:val="outset" w:sz="6" w:space="0" w:color="auto"/>
              <w:bottom w:val="outset" w:sz="6" w:space="0" w:color="auto"/>
              <w:right w:val="outset" w:sz="6" w:space="0" w:color="auto"/>
            </w:tcBorders>
            <w:vAlign w:val="center"/>
            <w:hideMark/>
          </w:tcPr>
          <w:p w14:paraId="726A51BC" w14:textId="77777777" w:rsidR="00E80B26" w:rsidRPr="0099217C" w:rsidRDefault="00E80B26" w:rsidP="00E80B26">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vAlign w:val="center"/>
            <w:hideMark/>
          </w:tcPr>
          <w:p w14:paraId="73CE8E08" w14:textId="77777777" w:rsidR="00E80B26" w:rsidRPr="0099217C" w:rsidRDefault="00E80B26" w:rsidP="00E80B26">
            <w:pPr>
              <w:spacing w:after="0" w:line="240" w:lineRule="auto"/>
              <w:jc w:val="center"/>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562BC91C" w14:textId="77777777" w:rsidR="00E80B26" w:rsidRPr="001D2365" w:rsidRDefault="00E80B26" w:rsidP="00E80B26">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vAlign w:val="center"/>
            <w:hideMark/>
          </w:tcPr>
          <w:p w14:paraId="68CF08EB" w14:textId="36874E18" w:rsidR="00E80B26" w:rsidRPr="0099217C" w:rsidRDefault="00E80B26" w:rsidP="00E80B26">
            <w:pPr>
              <w:spacing w:after="0" w:line="240" w:lineRule="auto"/>
              <w:jc w:val="center"/>
              <w:rPr>
                <w:rFonts w:eastAsia="Times New Roman" w:cstheme="minorHAnsi"/>
                <w:b/>
                <w:color w:val="000000"/>
              </w:rPr>
            </w:pPr>
            <w:r w:rsidRPr="0099217C">
              <w:rPr>
                <w:rFonts w:eastAsia="Times New Roman" w:cstheme="minorHAnsi"/>
                <w:b/>
                <w:color w:val="000000"/>
              </w:rPr>
              <w:t>201</w:t>
            </w:r>
            <w:r w:rsidR="0039350D">
              <w:rPr>
                <w:rFonts w:eastAsia="Times New Roman" w:cstheme="minorHAnsi"/>
                <w:b/>
                <w:color w:val="000000"/>
              </w:rPr>
              <w:t>6</w:t>
            </w:r>
          </w:p>
        </w:tc>
      </w:tr>
      <w:tr w:rsidR="00E80B26" w:rsidRPr="001D2365" w14:paraId="52823E33" w14:textId="77777777" w:rsidTr="00E80B26">
        <w:trPr>
          <w:trHeight w:val="353"/>
        </w:trPr>
        <w:tc>
          <w:tcPr>
            <w:tcW w:w="703" w:type="dxa"/>
            <w:tcBorders>
              <w:top w:val="outset" w:sz="6" w:space="0" w:color="auto"/>
              <w:left w:val="outset" w:sz="6" w:space="0" w:color="auto"/>
              <w:bottom w:val="outset" w:sz="6" w:space="0" w:color="auto"/>
              <w:right w:val="outset" w:sz="6" w:space="0" w:color="auto"/>
            </w:tcBorders>
          </w:tcPr>
          <w:p w14:paraId="3A80730A"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6CCA12C2"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1F3E8B4C"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3D72AEF6"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73AEF0BA" w14:textId="77777777" w:rsidR="00E80B26" w:rsidRPr="001D2365" w:rsidRDefault="00E80B26" w:rsidP="00E80B26">
            <w:pPr>
              <w:spacing w:after="0" w:line="240" w:lineRule="auto"/>
              <w:jc w:val="center"/>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1955F5DA"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11C55D6D"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5B9DDF09" w14:textId="77777777" w:rsidR="00E80B26" w:rsidRPr="001D2365" w:rsidRDefault="00E80B26" w:rsidP="00E80B26">
            <w:pPr>
              <w:spacing w:after="0" w:line="240" w:lineRule="auto"/>
              <w:jc w:val="center"/>
              <w:rPr>
                <w:rFonts w:eastAsia="Times New Roman" w:cstheme="minorHAnsi"/>
                <w:b/>
                <w:color w:val="000000"/>
              </w:rPr>
            </w:pPr>
            <w:r w:rsidRPr="001D2365">
              <w:rPr>
                <w:rFonts w:eastAsia="Times New Roman" w:cstheme="minorHAnsi"/>
                <w:b/>
                <w:color w:val="000000"/>
              </w:rPr>
              <w:t># of Charges</w:t>
            </w:r>
          </w:p>
        </w:tc>
      </w:tr>
      <w:tr w:rsidR="0039350D" w14:paraId="13627B1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699913E0" w14:textId="77777777" w:rsidR="0039350D" w:rsidRDefault="0039350D" w:rsidP="0039350D">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309C610D" w14:textId="77777777" w:rsidR="0039350D" w:rsidRDefault="0039350D" w:rsidP="0039350D">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7A44000B" w14:textId="77777777" w:rsidR="0039350D" w:rsidRDefault="0039350D" w:rsidP="0039350D">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1DC29B69" w14:textId="77777777" w:rsidR="0039350D" w:rsidRDefault="0039350D" w:rsidP="0039350D">
            <w:pPr>
              <w:rPr>
                <w:rFonts w:ascii="Calibri" w:hAnsi="Calibri" w:cs="Calibri"/>
                <w:color w:val="000000"/>
              </w:rPr>
            </w:pPr>
            <w:r>
              <w:rPr>
                <w:rFonts w:ascii="Calibri" w:hAnsi="Calibri" w:cs="Calibri"/>
                <w:color w:val="000000"/>
              </w:rPr>
              <w:t>912</w:t>
            </w:r>
          </w:p>
        </w:tc>
        <w:tc>
          <w:tcPr>
            <w:tcW w:w="203" w:type="dxa"/>
            <w:vMerge/>
            <w:tcBorders>
              <w:left w:val="outset" w:sz="6" w:space="0" w:color="auto"/>
              <w:right w:val="outset" w:sz="6" w:space="0" w:color="auto"/>
            </w:tcBorders>
          </w:tcPr>
          <w:p w14:paraId="4DD0D6E6"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FD10188" w14:textId="77777777" w:rsidR="0039350D" w:rsidRDefault="0039350D" w:rsidP="002E2BF6">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70349F49" w14:textId="77777777" w:rsidR="0039350D" w:rsidRDefault="0039350D" w:rsidP="0039350D">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2DCFAE67" w14:textId="7FCBB646" w:rsidR="0039350D" w:rsidRDefault="0039350D" w:rsidP="002E2BF6">
            <w:pPr>
              <w:rPr>
                <w:rFonts w:ascii="Calibri" w:hAnsi="Calibri" w:cs="Calibri"/>
                <w:color w:val="000000"/>
              </w:rPr>
            </w:pPr>
            <w:r>
              <w:rPr>
                <w:rFonts w:ascii="Calibri" w:hAnsi="Calibri" w:cs="Calibri"/>
                <w:color w:val="000000"/>
              </w:rPr>
              <w:t>860</w:t>
            </w:r>
          </w:p>
        </w:tc>
      </w:tr>
      <w:tr w:rsidR="0039350D" w14:paraId="6AA7C4A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417DFE4" w14:textId="77777777" w:rsidR="0039350D" w:rsidRDefault="0039350D" w:rsidP="0039350D">
            <w:pPr>
              <w:rPr>
                <w:rFonts w:ascii="Calibri" w:hAnsi="Calibri" w:cs="Calibri"/>
                <w:color w:val="000000"/>
              </w:rPr>
            </w:pPr>
            <w:r>
              <w:rPr>
                <w:rFonts w:ascii="Calibri" w:hAnsi="Calibri" w:cs="Calibr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62F507D1" w14:textId="77777777" w:rsidR="0039350D" w:rsidRDefault="0039350D" w:rsidP="0039350D">
            <w:pPr>
              <w:rPr>
                <w:rFonts w:ascii="Calibri" w:hAnsi="Calibri" w:cs="Calibri"/>
                <w:color w:val="000000"/>
              </w:rPr>
            </w:pPr>
            <w:r>
              <w:rPr>
                <w:rFonts w:ascii="Calibri" w:hAnsi="Calibri" w:cs="Calibri"/>
                <w:color w:val="000000"/>
              </w:rPr>
              <w:t>31.12()</w:t>
            </w:r>
          </w:p>
        </w:tc>
        <w:tc>
          <w:tcPr>
            <w:tcW w:w="1731" w:type="dxa"/>
            <w:tcBorders>
              <w:top w:val="outset" w:sz="6" w:space="0" w:color="auto"/>
              <w:left w:val="outset" w:sz="6" w:space="0" w:color="auto"/>
              <w:bottom w:val="outset" w:sz="6" w:space="0" w:color="auto"/>
              <w:right w:val="outset" w:sz="6" w:space="0" w:color="auto"/>
            </w:tcBorders>
          </w:tcPr>
          <w:p w14:paraId="6D39BC88" w14:textId="77777777" w:rsidR="0039350D" w:rsidRDefault="0039350D" w:rsidP="0039350D">
            <w:pPr>
              <w:rPr>
                <w:rFonts w:ascii="Calibri" w:hAnsi="Calibri" w:cs="Calibri"/>
                <w:color w:val="000000"/>
              </w:rPr>
            </w:pPr>
            <w:r>
              <w:rPr>
                <w:rFonts w:ascii="Calibri" w:hAnsi="Calibri" w:cs="Calibri"/>
                <w:color w:val="000000"/>
              </w:rPr>
              <w:t>County/Municipality worthless check</w:t>
            </w:r>
          </w:p>
        </w:tc>
        <w:tc>
          <w:tcPr>
            <w:tcW w:w="1121" w:type="dxa"/>
            <w:tcBorders>
              <w:top w:val="outset" w:sz="6" w:space="0" w:color="auto"/>
              <w:left w:val="outset" w:sz="6" w:space="0" w:color="auto"/>
              <w:bottom w:val="outset" w:sz="6" w:space="0" w:color="auto"/>
              <w:right w:val="outset" w:sz="6" w:space="0" w:color="auto"/>
            </w:tcBorders>
            <w:hideMark/>
          </w:tcPr>
          <w:p w14:paraId="5B02A4EA" w14:textId="77777777" w:rsidR="0039350D" w:rsidRDefault="0039350D" w:rsidP="0039350D">
            <w:pPr>
              <w:rPr>
                <w:rFonts w:ascii="Calibri" w:hAnsi="Calibri" w:cs="Calibri"/>
                <w:color w:val="000000"/>
              </w:rPr>
            </w:pPr>
            <w:r>
              <w:rPr>
                <w:rFonts w:ascii="Calibri" w:hAnsi="Calibri" w:cs="Calibri"/>
                <w:color w:val="000000"/>
              </w:rPr>
              <w:t>477</w:t>
            </w:r>
          </w:p>
        </w:tc>
        <w:tc>
          <w:tcPr>
            <w:tcW w:w="203" w:type="dxa"/>
            <w:vMerge/>
            <w:tcBorders>
              <w:left w:val="outset" w:sz="6" w:space="0" w:color="auto"/>
              <w:right w:val="outset" w:sz="6" w:space="0" w:color="auto"/>
            </w:tcBorders>
          </w:tcPr>
          <w:p w14:paraId="0F7D9A6C" w14:textId="77777777" w:rsidR="0039350D" w:rsidRPr="001D2365" w:rsidRDefault="0039350D" w:rsidP="0039350D">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099ECE9" w14:textId="77777777" w:rsidR="0039350D" w:rsidRDefault="0039350D" w:rsidP="002E2BF6">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0C229205" w14:textId="42BBA425" w:rsidR="0039350D" w:rsidRDefault="0039350D" w:rsidP="0039350D">
            <w:pPr>
              <w:rPr>
                <w:rFonts w:ascii="Calibri" w:hAnsi="Calibri" w:cs="Calibri"/>
                <w:b/>
                <w:bCs/>
                <w:color w:val="000000"/>
              </w:rPr>
            </w:pPr>
            <w:r>
              <w:rPr>
                <w:rFonts w:ascii="Calibri" w:hAnsi="Calibri" w:cs="Calibri"/>
                <w:b/>
                <w:bCs/>
                <w:color w:val="000000"/>
              </w:rPr>
              <w:t xml:space="preserve">Bail jumping </w:t>
            </w:r>
            <w:r w:rsidR="002E2BF6">
              <w:rPr>
                <w:rFonts w:ascii="Calibri" w:hAnsi="Calibri" w:cs="Calibri"/>
                <w:b/>
                <w:bCs/>
                <w:color w:val="000000"/>
              </w:rPr>
              <w:t>–</w:t>
            </w:r>
            <w:r>
              <w:rPr>
                <w:rFonts w:ascii="Calibri" w:hAnsi="Calibri" w:cs="Calibri"/>
                <w:b/>
                <w:bCs/>
                <w:color w:val="000000"/>
              </w:rPr>
              <w:t xml:space="preserve"> misdemeanor</w:t>
            </w:r>
          </w:p>
        </w:tc>
        <w:tc>
          <w:tcPr>
            <w:tcW w:w="1019" w:type="dxa"/>
            <w:tcBorders>
              <w:top w:val="outset" w:sz="6" w:space="0" w:color="auto"/>
              <w:left w:val="outset" w:sz="6" w:space="0" w:color="auto"/>
              <w:bottom w:val="outset" w:sz="6" w:space="0" w:color="auto"/>
              <w:right w:val="outset" w:sz="6" w:space="0" w:color="auto"/>
            </w:tcBorders>
            <w:hideMark/>
          </w:tcPr>
          <w:p w14:paraId="25488875" w14:textId="451C872D" w:rsidR="0039350D" w:rsidRDefault="0039350D" w:rsidP="002E2BF6">
            <w:pPr>
              <w:rPr>
                <w:rFonts w:ascii="Calibri" w:hAnsi="Calibri" w:cs="Calibri"/>
                <w:b/>
                <w:bCs/>
                <w:color w:val="000000"/>
              </w:rPr>
            </w:pPr>
            <w:r>
              <w:rPr>
                <w:rFonts w:ascii="Calibri" w:hAnsi="Calibri" w:cs="Calibri"/>
                <w:b/>
                <w:bCs/>
                <w:color w:val="000000"/>
              </w:rPr>
              <w:t>608</w:t>
            </w:r>
          </w:p>
        </w:tc>
      </w:tr>
      <w:tr w:rsidR="0039350D" w14:paraId="52A4D516"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12FED78" w14:textId="77777777" w:rsidR="0039350D" w:rsidRDefault="0039350D" w:rsidP="0039350D">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66B5F446" w14:textId="77777777" w:rsidR="0039350D" w:rsidRDefault="0039350D" w:rsidP="0039350D">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6D691FE8" w14:textId="77777777" w:rsidR="0039350D" w:rsidRDefault="0039350D" w:rsidP="0039350D">
            <w:pPr>
              <w:rPr>
                <w:rFonts w:ascii="Calibri" w:hAnsi="Calibri" w:cs="Calibri"/>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74F9F87F" w14:textId="77777777" w:rsidR="0039350D" w:rsidRDefault="0039350D" w:rsidP="0039350D">
            <w:pPr>
              <w:rPr>
                <w:rFonts w:ascii="Calibri" w:hAnsi="Calibri" w:cs="Calibri"/>
                <w:color w:val="000000"/>
              </w:rPr>
            </w:pPr>
            <w:r>
              <w:rPr>
                <w:rFonts w:ascii="Calibri" w:hAnsi="Calibri" w:cs="Calibri"/>
                <w:color w:val="000000"/>
              </w:rPr>
              <w:t>416</w:t>
            </w:r>
          </w:p>
        </w:tc>
        <w:tc>
          <w:tcPr>
            <w:tcW w:w="203" w:type="dxa"/>
            <w:vMerge/>
            <w:tcBorders>
              <w:left w:val="outset" w:sz="6" w:space="0" w:color="auto"/>
              <w:right w:val="outset" w:sz="6" w:space="0" w:color="auto"/>
            </w:tcBorders>
          </w:tcPr>
          <w:p w14:paraId="34BF0BA9" w14:textId="77777777" w:rsidR="0039350D" w:rsidRPr="001D2365" w:rsidRDefault="0039350D" w:rsidP="0039350D">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02F1F0C" w14:textId="77777777" w:rsidR="0039350D" w:rsidRDefault="0039350D" w:rsidP="002E2BF6">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4AC6E23B" w14:textId="77777777" w:rsidR="0039350D" w:rsidRDefault="0039350D" w:rsidP="0039350D">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4AE1C73A" w14:textId="727AAAFA" w:rsidR="0039350D" w:rsidRDefault="0039350D" w:rsidP="002E2BF6">
            <w:pPr>
              <w:rPr>
                <w:rFonts w:ascii="Calibri" w:hAnsi="Calibri" w:cs="Calibri"/>
                <w:color w:val="000000"/>
              </w:rPr>
            </w:pPr>
            <w:r>
              <w:rPr>
                <w:rFonts w:ascii="Calibri" w:hAnsi="Calibri" w:cs="Calibri"/>
                <w:color w:val="000000"/>
              </w:rPr>
              <w:t>484</w:t>
            </w:r>
          </w:p>
        </w:tc>
      </w:tr>
      <w:tr w:rsidR="0039350D" w14:paraId="5DEE5637"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88F7EBE" w14:textId="77777777" w:rsidR="0039350D" w:rsidRDefault="0039350D" w:rsidP="0039350D">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53FDF904" w14:textId="77777777" w:rsidR="0039350D" w:rsidRDefault="0039350D" w:rsidP="0039350D">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5146FEEB" w14:textId="77777777" w:rsidR="0039350D" w:rsidRDefault="0039350D" w:rsidP="0039350D">
            <w:pPr>
              <w:rPr>
                <w:rFonts w:ascii="Calibri" w:hAnsi="Calibri" w:cs="Calibri"/>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2BAE6FDD" w14:textId="77777777" w:rsidR="0039350D" w:rsidRDefault="0039350D" w:rsidP="0039350D">
            <w:pPr>
              <w:rPr>
                <w:rFonts w:ascii="Calibri" w:hAnsi="Calibri" w:cs="Calibri"/>
                <w:color w:val="000000"/>
              </w:rPr>
            </w:pPr>
            <w:r>
              <w:rPr>
                <w:rFonts w:ascii="Calibri" w:hAnsi="Calibri" w:cs="Calibri"/>
                <w:color w:val="000000"/>
              </w:rPr>
              <w:t>310</w:t>
            </w:r>
          </w:p>
        </w:tc>
        <w:tc>
          <w:tcPr>
            <w:tcW w:w="203" w:type="dxa"/>
            <w:vMerge/>
            <w:tcBorders>
              <w:left w:val="outset" w:sz="6" w:space="0" w:color="auto"/>
              <w:right w:val="outset" w:sz="6" w:space="0" w:color="auto"/>
            </w:tcBorders>
          </w:tcPr>
          <w:p w14:paraId="5E0639BD"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FE1FA4D" w14:textId="77777777" w:rsidR="0039350D" w:rsidRDefault="0039350D" w:rsidP="002E2BF6">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0B4C325E" w14:textId="77777777" w:rsidR="0039350D" w:rsidRDefault="0039350D" w:rsidP="0039350D">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05350430" w14:textId="66FE2CA8" w:rsidR="0039350D" w:rsidRDefault="0039350D" w:rsidP="002E2BF6">
            <w:pPr>
              <w:rPr>
                <w:rFonts w:ascii="Calibri" w:hAnsi="Calibri" w:cs="Calibri"/>
                <w:color w:val="000000"/>
              </w:rPr>
            </w:pPr>
            <w:r>
              <w:rPr>
                <w:rFonts w:ascii="Calibri" w:hAnsi="Calibri" w:cs="Calibri"/>
                <w:color w:val="000000"/>
              </w:rPr>
              <w:t>408</w:t>
            </w:r>
          </w:p>
        </w:tc>
      </w:tr>
      <w:tr w:rsidR="0039350D" w14:paraId="20EFEDE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B6E5F57" w14:textId="77777777" w:rsidR="0039350D" w:rsidRDefault="0039350D" w:rsidP="0039350D">
            <w:pPr>
              <w:rPr>
                <w:rFonts w:ascii="Calibri" w:hAnsi="Calibri" w:cs="Calibri"/>
                <w:color w:val="000000"/>
              </w:rPr>
            </w:pPr>
            <w:r>
              <w:rPr>
                <w:rFonts w:ascii="Calibri" w:hAnsi="Calibri" w:cs="Calibri"/>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744C3A89" w14:textId="77777777" w:rsidR="0039350D" w:rsidRDefault="0039350D" w:rsidP="0039350D">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2B6E80DF" w14:textId="77777777" w:rsidR="0039350D" w:rsidRDefault="0039350D" w:rsidP="0039350D">
            <w:pPr>
              <w:rPr>
                <w:rFonts w:ascii="Calibri" w:hAnsi="Calibri" w:cs="Calibri"/>
                <w:color w:val="000000"/>
              </w:rPr>
            </w:pPr>
            <w:r>
              <w:rPr>
                <w:rFonts w:ascii="Calibri" w:hAnsi="Calibri" w:cs="Calibri"/>
                <w:color w:val="000000"/>
              </w:rPr>
              <w:t>Damage to property.</w:t>
            </w:r>
          </w:p>
        </w:tc>
        <w:tc>
          <w:tcPr>
            <w:tcW w:w="1121" w:type="dxa"/>
            <w:tcBorders>
              <w:top w:val="outset" w:sz="6" w:space="0" w:color="auto"/>
              <w:left w:val="outset" w:sz="6" w:space="0" w:color="auto"/>
              <w:bottom w:val="outset" w:sz="6" w:space="0" w:color="auto"/>
              <w:right w:val="outset" w:sz="6" w:space="0" w:color="auto"/>
            </w:tcBorders>
            <w:hideMark/>
          </w:tcPr>
          <w:p w14:paraId="4952C274" w14:textId="77777777" w:rsidR="0039350D" w:rsidRDefault="0039350D" w:rsidP="0039350D">
            <w:pPr>
              <w:rPr>
                <w:rFonts w:ascii="Calibri" w:hAnsi="Calibri" w:cs="Calibri"/>
                <w:color w:val="000000"/>
              </w:rPr>
            </w:pPr>
            <w:r>
              <w:rPr>
                <w:rFonts w:ascii="Calibri" w:hAnsi="Calibri" w:cs="Calibri"/>
                <w:color w:val="000000"/>
              </w:rPr>
              <w:t>259</w:t>
            </w:r>
          </w:p>
        </w:tc>
        <w:tc>
          <w:tcPr>
            <w:tcW w:w="203" w:type="dxa"/>
            <w:vMerge/>
            <w:tcBorders>
              <w:left w:val="outset" w:sz="6" w:space="0" w:color="auto"/>
              <w:right w:val="outset" w:sz="6" w:space="0" w:color="auto"/>
            </w:tcBorders>
          </w:tcPr>
          <w:p w14:paraId="06FAB502"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AFED189" w14:textId="77777777" w:rsidR="0039350D" w:rsidRDefault="0039350D" w:rsidP="002E2BF6">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7CB95D5E" w14:textId="77777777" w:rsidR="0039350D" w:rsidRDefault="0039350D" w:rsidP="0039350D">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6E3FCEDD" w14:textId="40042257" w:rsidR="0039350D" w:rsidRDefault="0039350D" w:rsidP="002E2BF6">
            <w:pPr>
              <w:rPr>
                <w:rFonts w:ascii="Calibri" w:hAnsi="Calibri" w:cs="Calibri"/>
                <w:color w:val="000000"/>
              </w:rPr>
            </w:pPr>
            <w:r>
              <w:rPr>
                <w:rFonts w:ascii="Calibri" w:hAnsi="Calibri" w:cs="Calibri"/>
                <w:color w:val="000000"/>
              </w:rPr>
              <w:t>380</w:t>
            </w:r>
          </w:p>
        </w:tc>
      </w:tr>
      <w:tr w:rsidR="0039350D" w14:paraId="3563698B"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2F863C8A" w14:textId="77777777" w:rsidR="0039350D" w:rsidRDefault="0039350D" w:rsidP="0039350D">
            <w:pPr>
              <w:rPr>
                <w:rFonts w:ascii="Calibri" w:hAnsi="Calibri" w:cs="Calibri"/>
                <w:b/>
                <w:bCs/>
                <w:color w:val="000000"/>
              </w:rPr>
            </w:pPr>
            <w:r>
              <w:rPr>
                <w:rFonts w:ascii="Calibri" w:hAnsi="Calibri" w:cs="Calibri"/>
                <w:b/>
                <w:bCs/>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4BCD4583" w14:textId="77777777" w:rsidR="0039350D" w:rsidRDefault="0039350D" w:rsidP="0039350D">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1CF08217" w14:textId="77777777" w:rsidR="0039350D" w:rsidRDefault="0039350D" w:rsidP="0039350D">
            <w:pPr>
              <w:rPr>
                <w:rFonts w:ascii="Calibri" w:hAnsi="Calibri" w:cs="Calibri"/>
                <w:b/>
                <w:bCs/>
                <w:color w:val="000000"/>
              </w:rPr>
            </w:pPr>
            <w:r>
              <w:rPr>
                <w:rFonts w:ascii="Calibri" w:hAnsi="Calibri" w:cs="Calibri"/>
                <w:b/>
                <w:bCs/>
                <w:color w:val="000000"/>
              </w:rPr>
              <w:t>Bail jumping - misdemeanor</w:t>
            </w:r>
          </w:p>
        </w:tc>
        <w:tc>
          <w:tcPr>
            <w:tcW w:w="1121" w:type="dxa"/>
            <w:tcBorders>
              <w:top w:val="outset" w:sz="6" w:space="0" w:color="auto"/>
              <w:left w:val="outset" w:sz="6" w:space="0" w:color="auto"/>
              <w:bottom w:val="outset" w:sz="6" w:space="0" w:color="auto"/>
              <w:right w:val="outset" w:sz="6" w:space="0" w:color="auto"/>
            </w:tcBorders>
            <w:hideMark/>
          </w:tcPr>
          <w:p w14:paraId="51BB7B7B" w14:textId="77777777" w:rsidR="0039350D" w:rsidRDefault="0039350D" w:rsidP="0039350D">
            <w:pPr>
              <w:rPr>
                <w:rFonts w:ascii="Calibri" w:hAnsi="Calibri" w:cs="Calibri"/>
                <w:b/>
                <w:bCs/>
                <w:color w:val="000000"/>
              </w:rPr>
            </w:pPr>
            <w:r>
              <w:rPr>
                <w:rFonts w:ascii="Calibri" w:hAnsi="Calibri" w:cs="Calibri"/>
                <w:b/>
                <w:bCs/>
                <w:color w:val="000000"/>
              </w:rPr>
              <w:t>251</w:t>
            </w:r>
          </w:p>
        </w:tc>
        <w:tc>
          <w:tcPr>
            <w:tcW w:w="203" w:type="dxa"/>
            <w:vMerge/>
            <w:tcBorders>
              <w:left w:val="outset" w:sz="6" w:space="0" w:color="auto"/>
              <w:right w:val="outset" w:sz="6" w:space="0" w:color="auto"/>
            </w:tcBorders>
          </w:tcPr>
          <w:p w14:paraId="207CF055"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41CADC4" w14:textId="77777777" w:rsidR="0039350D" w:rsidRDefault="0039350D" w:rsidP="002E2BF6">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0B431D96" w14:textId="79A6405D" w:rsidR="0039350D" w:rsidRDefault="00B54577" w:rsidP="0039350D">
            <w:pPr>
              <w:rPr>
                <w:rFonts w:ascii="Calibri" w:hAnsi="Calibri" w:cs="Calibri"/>
                <w:color w:val="000000"/>
              </w:rPr>
            </w:pPr>
            <w:r>
              <w:rPr>
                <w:rFonts w:ascii="Calibri" w:hAnsi="Calibri" w:cs="Calibri"/>
                <w:color w:val="000000"/>
              </w:rPr>
              <w:t>Possession of THC</w:t>
            </w:r>
          </w:p>
        </w:tc>
        <w:tc>
          <w:tcPr>
            <w:tcW w:w="1019" w:type="dxa"/>
            <w:tcBorders>
              <w:top w:val="outset" w:sz="6" w:space="0" w:color="auto"/>
              <w:left w:val="outset" w:sz="6" w:space="0" w:color="auto"/>
              <w:bottom w:val="outset" w:sz="6" w:space="0" w:color="auto"/>
              <w:right w:val="outset" w:sz="6" w:space="0" w:color="auto"/>
            </w:tcBorders>
            <w:hideMark/>
          </w:tcPr>
          <w:p w14:paraId="28D2ADD4" w14:textId="7A002B0A" w:rsidR="0039350D" w:rsidRDefault="0039350D" w:rsidP="002E2BF6">
            <w:pPr>
              <w:rPr>
                <w:rFonts w:ascii="Calibri" w:hAnsi="Calibri" w:cs="Calibri"/>
                <w:color w:val="000000"/>
              </w:rPr>
            </w:pPr>
            <w:r>
              <w:rPr>
                <w:rFonts w:ascii="Calibri" w:hAnsi="Calibri" w:cs="Calibri"/>
                <w:color w:val="000000"/>
              </w:rPr>
              <w:t>352</w:t>
            </w:r>
          </w:p>
        </w:tc>
      </w:tr>
      <w:tr w:rsidR="0039350D" w14:paraId="5B8553C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1D4D6EF" w14:textId="77777777" w:rsidR="0039350D" w:rsidRDefault="0039350D" w:rsidP="0039350D">
            <w:pPr>
              <w:rPr>
                <w:rFonts w:ascii="Calibri" w:hAnsi="Calibri" w:cs="Calibri"/>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1D4655B5" w14:textId="77777777" w:rsidR="0039350D" w:rsidRDefault="0039350D" w:rsidP="0039350D">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2E52D427" w14:textId="73801731" w:rsidR="0039350D" w:rsidRDefault="00B54577" w:rsidP="0039350D">
            <w:pPr>
              <w:rPr>
                <w:rFonts w:ascii="Calibri" w:hAnsi="Calibri" w:cs="Calibr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3AA19603" w14:textId="77777777" w:rsidR="0039350D" w:rsidRDefault="0039350D" w:rsidP="0039350D">
            <w:pPr>
              <w:rPr>
                <w:rFonts w:ascii="Calibri" w:hAnsi="Calibri" w:cs="Calibri"/>
                <w:color w:val="000000"/>
              </w:rPr>
            </w:pPr>
            <w:r>
              <w:rPr>
                <w:rFonts w:ascii="Calibri" w:hAnsi="Calibri" w:cs="Calibri"/>
                <w:color w:val="000000"/>
              </w:rPr>
              <w:t>227</w:t>
            </w:r>
          </w:p>
        </w:tc>
        <w:tc>
          <w:tcPr>
            <w:tcW w:w="203" w:type="dxa"/>
            <w:vMerge/>
            <w:tcBorders>
              <w:left w:val="outset" w:sz="6" w:space="0" w:color="auto"/>
              <w:right w:val="outset" w:sz="6" w:space="0" w:color="auto"/>
            </w:tcBorders>
          </w:tcPr>
          <w:p w14:paraId="6404D39E"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8374F22" w14:textId="77777777" w:rsidR="0039350D" w:rsidRDefault="0039350D" w:rsidP="002E2BF6">
            <w:pPr>
              <w:rPr>
                <w:rFonts w:ascii="Calibri" w:hAnsi="Calibri" w:cs="Calibri"/>
                <w:b/>
                <w:bCs/>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6CE3930E" w14:textId="77777777" w:rsidR="0039350D" w:rsidRDefault="0039350D" w:rsidP="0039350D">
            <w:pPr>
              <w:rPr>
                <w:rFonts w:ascii="Calibri" w:hAnsi="Calibri" w:cs="Calibri"/>
                <w:b/>
                <w:bCs/>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718D79C4" w14:textId="140696AF" w:rsidR="0039350D" w:rsidRDefault="0039350D" w:rsidP="002E2BF6">
            <w:pPr>
              <w:rPr>
                <w:rFonts w:ascii="Calibri" w:hAnsi="Calibri" w:cs="Calibri"/>
                <w:b/>
                <w:bCs/>
                <w:color w:val="000000"/>
              </w:rPr>
            </w:pPr>
            <w:r>
              <w:rPr>
                <w:rFonts w:ascii="Calibri" w:hAnsi="Calibri" w:cs="Calibri"/>
                <w:b/>
                <w:bCs/>
                <w:color w:val="000000"/>
              </w:rPr>
              <w:t>285</w:t>
            </w:r>
          </w:p>
        </w:tc>
      </w:tr>
      <w:tr w:rsidR="0039350D" w14:paraId="184CCD74"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4ECEC91" w14:textId="77777777" w:rsidR="0039350D" w:rsidRDefault="0039350D" w:rsidP="0039350D">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303C2B47" w14:textId="77777777" w:rsidR="0039350D" w:rsidRDefault="0039350D" w:rsidP="0039350D">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0F5509E7" w14:textId="77777777" w:rsidR="0039350D" w:rsidRDefault="0039350D" w:rsidP="0039350D">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4C69A4DB" w14:textId="77777777" w:rsidR="0039350D" w:rsidRDefault="0039350D" w:rsidP="0039350D">
            <w:pPr>
              <w:rPr>
                <w:rFonts w:ascii="Calibri" w:hAnsi="Calibri" w:cs="Calibri"/>
                <w:color w:val="000000"/>
              </w:rPr>
            </w:pPr>
            <w:r>
              <w:rPr>
                <w:rFonts w:ascii="Calibri" w:hAnsi="Calibri" w:cs="Calibri"/>
                <w:color w:val="000000"/>
              </w:rPr>
              <w:t>222</w:t>
            </w:r>
          </w:p>
        </w:tc>
        <w:tc>
          <w:tcPr>
            <w:tcW w:w="203" w:type="dxa"/>
            <w:vMerge/>
            <w:tcBorders>
              <w:left w:val="outset" w:sz="6" w:space="0" w:color="auto"/>
              <w:right w:val="outset" w:sz="6" w:space="0" w:color="auto"/>
            </w:tcBorders>
          </w:tcPr>
          <w:p w14:paraId="0BE63968"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A350813" w14:textId="5BCF6FFE" w:rsidR="0039350D" w:rsidRDefault="0039350D" w:rsidP="002E2BF6">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7F838AB4" w14:textId="40085ADC" w:rsidR="0039350D" w:rsidRDefault="0039350D" w:rsidP="0039350D">
            <w:pPr>
              <w:rPr>
                <w:rFonts w:ascii="Calibri" w:hAnsi="Calibri" w:cs="Calibri"/>
                <w:color w:val="000000"/>
              </w:rPr>
            </w:pPr>
            <w:r>
              <w:rPr>
                <w:rFonts w:ascii="Calibri" w:hAnsi="Calibri" w:cs="Calibri"/>
                <w:color w:val="000000"/>
              </w:rPr>
              <w:t>Theft</w:t>
            </w:r>
          </w:p>
        </w:tc>
        <w:tc>
          <w:tcPr>
            <w:tcW w:w="1019" w:type="dxa"/>
            <w:tcBorders>
              <w:top w:val="outset" w:sz="6" w:space="0" w:color="auto"/>
              <w:left w:val="outset" w:sz="6" w:space="0" w:color="auto"/>
              <w:bottom w:val="outset" w:sz="6" w:space="0" w:color="auto"/>
              <w:right w:val="outset" w:sz="6" w:space="0" w:color="auto"/>
            </w:tcBorders>
            <w:hideMark/>
          </w:tcPr>
          <w:p w14:paraId="746D185E" w14:textId="1B927FDE" w:rsidR="0039350D" w:rsidRDefault="0039350D" w:rsidP="002E2BF6">
            <w:pPr>
              <w:rPr>
                <w:rFonts w:ascii="Calibri" w:hAnsi="Calibri" w:cs="Calibri"/>
                <w:color w:val="000000"/>
              </w:rPr>
            </w:pPr>
            <w:r>
              <w:rPr>
                <w:rFonts w:ascii="Calibri" w:hAnsi="Calibri" w:cs="Calibri"/>
                <w:color w:val="000000"/>
              </w:rPr>
              <w:t>219</w:t>
            </w:r>
          </w:p>
        </w:tc>
      </w:tr>
      <w:tr w:rsidR="0039350D" w14:paraId="4095F321"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572A5FE" w14:textId="77777777" w:rsidR="0039350D" w:rsidRDefault="0039350D" w:rsidP="0039350D">
            <w:pPr>
              <w:rPr>
                <w:rFonts w:ascii="Calibri" w:hAnsi="Calibri" w:cs="Calibri"/>
                <w:color w:val="000000"/>
              </w:rPr>
            </w:pPr>
            <w:r>
              <w:rPr>
                <w:rFonts w:ascii="Calibri" w:hAnsi="Calibri" w:cs="Calibr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2A56ECB9" w14:textId="77777777" w:rsidR="0039350D" w:rsidRDefault="0039350D" w:rsidP="0039350D">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63C43AD0" w14:textId="77777777" w:rsidR="0039350D" w:rsidRDefault="0039350D" w:rsidP="0039350D">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7A1133F2" w14:textId="77777777" w:rsidR="0039350D" w:rsidRDefault="0039350D" w:rsidP="0039350D">
            <w:pPr>
              <w:rPr>
                <w:rFonts w:ascii="Calibri" w:hAnsi="Calibri" w:cs="Calibri"/>
                <w:color w:val="000000"/>
              </w:rPr>
            </w:pPr>
            <w:r>
              <w:rPr>
                <w:rFonts w:ascii="Calibri" w:hAnsi="Calibri" w:cs="Calibri"/>
                <w:color w:val="000000"/>
              </w:rPr>
              <w:t>211</w:t>
            </w:r>
          </w:p>
        </w:tc>
        <w:tc>
          <w:tcPr>
            <w:tcW w:w="203" w:type="dxa"/>
            <w:vMerge/>
            <w:tcBorders>
              <w:left w:val="outset" w:sz="6" w:space="0" w:color="auto"/>
              <w:right w:val="outset" w:sz="6" w:space="0" w:color="auto"/>
            </w:tcBorders>
          </w:tcPr>
          <w:p w14:paraId="0102CAD2"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32B9029" w14:textId="5E40283C" w:rsidR="0039350D" w:rsidRDefault="0039350D" w:rsidP="002E2BF6">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194665BE" w14:textId="5E5475AA" w:rsidR="0039350D" w:rsidRDefault="0039350D" w:rsidP="0039350D">
            <w:pPr>
              <w:rPr>
                <w:rFonts w:ascii="Calibri" w:hAnsi="Calibri" w:cs="Calibri"/>
                <w:color w:val="000000"/>
              </w:rPr>
            </w:pPr>
            <w:r>
              <w:rPr>
                <w:rFonts w:ascii="Calibri" w:hAnsi="Calibri" w:cs="Calibri"/>
                <w:color w:val="000000"/>
              </w:rPr>
              <w:t>Damage to property.</w:t>
            </w:r>
          </w:p>
        </w:tc>
        <w:tc>
          <w:tcPr>
            <w:tcW w:w="1019" w:type="dxa"/>
            <w:tcBorders>
              <w:top w:val="outset" w:sz="6" w:space="0" w:color="auto"/>
              <w:left w:val="outset" w:sz="6" w:space="0" w:color="auto"/>
              <w:bottom w:val="outset" w:sz="6" w:space="0" w:color="auto"/>
              <w:right w:val="outset" w:sz="6" w:space="0" w:color="auto"/>
            </w:tcBorders>
            <w:hideMark/>
          </w:tcPr>
          <w:p w14:paraId="3CB9D7BB" w14:textId="6932DBDD" w:rsidR="0039350D" w:rsidRDefault="0039350D" w:rsidP="002E2BF6">
            <w:pPr>
              <w:rPr>
                <w:rFonts w:ascii="Calibri" w:hAnsi="Calibri" w:cs="Calibri"/>
                <w:color w:val="000000"/>
              </w:rPr>
            </w:pPr>
            <w:r>
              <w:rPr>
                <w:rFonts w:ascii="Calibri" w:hAnsi="Calibri" w:cs="Calibri"/>
                <w:color w:val="000000"/>
              </w:rPr>
              <w:t>208</w:t>
            </w:r>
          </w:p>
        </w:tc>
      </w:tr>
      <w:tr w:rsidR="0039350D" w14:paraId="724EB63B"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39D1CCB" w14:textId="77777777" w:rsidR="0039350D" w:rsidRDefault="0039350D" w:rsidP="0039350D">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4D666F7D" w14:textId="77777777" w:rsidR="0039350D" w:rsidRDefault="0039350D" w:rsidP="0039350D">
            <w:pPr>
              <w:rPr>
                <w:rFonts w:ascii="Calibri" w:hAnsi="Calibri" w:cs="Calibri"/>
                <w:color w:val="000000"/>
              </w:rPr>
            </w:pPr>
            <w:r>
              <w:rPr>
                <w:rFonts w:ascii="Calibri" w:hAnsi="Calibri" w:cs="Calibri"/>
                <w:color w:val="000000"/>
              </w:rPr>
              <w:t>943.24(1)</w:t>
            </w:r>
          </w:p>
        </w:tc>
        <w:tc>
          <w:tcPr>
            <w:tcW w:w="1731" w:type="dxa"/>
            <w:tcBorders>
              <w:top w:val="outset" w:sz="6" w:space="0" w:color="auto"/>
              <w:left w:val="outset" w:sz="6" w:space="0" w:color="auto"/>
              <w:bottom w:val="outset" w:sz="6" w:space="0" w:color="auto"/>
              <w:right w:val="outset" w:sz="6" w:space="0" w:color="auto"/>
            </w:tcBorders>
          </w:tcPr>
          <w:p w14:paraId="6DCFDCC8" w14:textId="77777777" w:rsidR="0039350D" w:rsidRDefault="0039350D" w:rsidP="0039350D">
            <w:pPr>
              <w:rPr>
                <w:rFonts w:ascii="Calibri" w:hAnsi="Calibri" w:cs="Calibri"/>
                <w:color w:val="000000"/>
              </w:rPr>
            </w:pPr>
            <w:r>
              <w:rPr>
                <w:rFonts w:ascii="Calibri" w:hAnsi="Calibri" w:cs="Calibri"/>
                <w:color w:val="000000"/>
              </w:rPr>
              <w:t>Issue of worthless check</w:t>
            </w:r>
          </w:p>
        </w:tc>
        <w:tc>
          <w:tcPr>
            <w:tcW w:w="1121" w:type="dxa"/>
            <w:tcBorders>
              <w:top w:val="outset" w:sz="6" w:space="0" w:color="auto"/>
              <w:left w:val="outset" w:sz="6" w:space="0" w:color="auto"/>
              <w:bottom w:val="outset" w:sz="6" w:space="0" w:color="auto"/>
              <w:right w:val="outset" w:sz="6" w:space="0" w:color="auto"/>
            </w:tcBorders>
            <w:hideMark/>
          </w:tcPr>
          <w:p w14:paraId="5A55E4B5" w14:textId="77777777" w:rsidR="0039350D" w:rsidRDefault="0039350D" w:rsidP="0039350D">
            <w:pPr>
              <w:rPr>
                <w:rFonts w:ascii="Calibri" w:hAnsi="Calibri" w:cs="Calibri"/>
                <w:color w:val="000000"/>
              </w:rPr>
            </w:pPr>
            <w:r>
              <w:rPr>
                <w:rFonts w:ascii="Calibri" w:hAnsi="Calibri" w:cs="Calibri"/>
                <w:color w:val="000000"/>
              </w:rPr>
              <w:t>196</w:t>
            </w:r>
          </w:p>
        </w:tc>
        <w:tc>
          <w:tcPr>
            <w:tcW w:w="203" w:type="dxa"/>
            <w:vMerge/>
            <w:tcBorders>
              <w:left w:val="outset" w:sz="6" w:space="0" w:color="auto"/>
              <w:bottom w:val="outset" w:sz="6" w:space="0" w:color="auto"/>
              <w:right w:val="outset" w:sz="6" w:space="0" w:color="auto"/>
            </w:tcBorders>
          </w:tcPr>
          <w:p w14:paraId="2C33DDEE" w14:textId="77777777" w:rsidR="0039350D" w:rsidRPr="001D2365" w:rsidRDefault="0039350D" w:rsidP="0039350D">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CD5B5B2" w14:textId="5F2996B5" w:rsidR="0039350D" w:rsidRDefault="0039350D" w:rsidP="002E2BF6">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0DA85D63" w14:textId="59878D65" w:rsidR="0039350D" w:rsidRDefault="0039350D" w:rsidP="0039350D">
            <w:pPr>
              <w:rPr>
                <w:rFonts w:ascii="Calibri" w:hAnsi="Calibri" w:cs="Calibri"/>
                <w:color w:val="000000"/>
              </w:rPr>
            </w:pPr>
            <w:r w:rsidRPr="001D2365">
              <w:rPr>
                <w:rFonts w:eastAsia="Times New Roman" w:cstheme="minorHAnsi"/>
                <w:color w:val="000000"/>
              </w:rPr>
              <w:t>Retail theft</w:t>
            </w:r>
          </w:p>
        </w:tc>
        <w:tc>
          <w:tcPr>
            <w:tcW w:w="1019" w:type="dxa"/>
            <w:tcBorders>
              <w:top w:val="outset" w:sz="6" w:space="0" w:color="auto"/>
              <w:left w:val="outset" w:sz="6" w:space="0" w:color="auto"/>
              <w:bottom w:val="outset" w:sz="6" w:space="0" w:color="auto"/>
              <w:right w:val="outset" w:sz="6" w:space="0" w:color="auto"/>
            </w:tcBorders>
            <w:hideMark/>
          </w:tcPr>
          <w:p w14:paraId="0F134BC6" w14:textId="40484E42" w:rsidR="0039350D" w:rsidRDefault="0039350D" w:rsidP="002E2BF6">
            <w:pPr>
              <w:rPr>
                <w:rFonts w:ascii="Calibri" w:hAnsi="Calibri" w:cs="Calibri"/>
                <w:color w:val="000000"/>
              </w:rPr>
            </w:pPr>
            <w:r>
              <w:rPr>
                <w:rFonts w:ascii="Calibri" w:hAnsi="Calibri" w:cs="Calibri"/>
                <w:color w:val="000000"/>
              </w:rPr>
              <w:t>204</w:t>
            </w:r>
          </w:p>
        </w:tc>
      </w:tr>
    </w:tbl>
    <w:p w14:paraId="4240E7B7" w14:textId="77777777" w:rsidR="00FC30DE" w:rsidRDefault="00FC30DE" w:rsidP="00FC30DE">
      <w:pPr>
        <w:spacing w:after="0" w:line="480" w:lineRule="auto"/>
        <w:ind w:firstLine="720"/>
        <w:rPr>
          <w:rFonts w:ascii="Times New Roman" w:hAnsi="Times New Roman" w:cs="Times New Roman"/>
          <w:sz w:val="24"/>
          <w:szCs w:val="24"/>
        </w:rPr>
      </w:pPr>
    </w:p>
    <w:p w14:paraId="47A1F11C" w14:textId="30EF0967" w:rsidR="000717E4" w:rsidRDefault="000717E4" w:rsidP="00FC30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Chippewa County in 2000, misdemeanor bail jumping ranked seventh and felony bail jumping didn’t make the top ten list.</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Combined, the bail jumping charges would have ranked sixth overall.  In 201</w:t>
      </w:r>
      <w:r w:rsidR="0018647D">
        <w:rPr>
          <w:rFonts w:ascii="Times New Roman" w:hAnsi="Times New Roman" w:cs="Times New Roman"/>
          <w:sz w:val="24"/>
          <w:szCs w:val="24"/>
        </w:rPr>
        <w:t>6</w:t>
      </w:r>
      <w:r>
        <w:rPr>
          <w:rFonts w:ascii="Times New Roman" w:hAnsi="Times New Roman" w:cs="Times New Roman"/>
          <w:sz w:val="24"/>
          <w:szCs w:val="24"/>
        </w:rPr>
        <w:t xml:space="preserve">, </w:t>
      </w:r>
      <w:r w:rsidR="00CF6476">
        <w:rPr>
          <w:rFonts w:ascii="Times New Roman" w:hAnsi="Times New Roman" w:cs="Times New Roman"/>
          <w:sz w:val="24"/>
          <w:szCs w:val="24"/>
        </w:rPr>
        <w:t>misdemeanor and felony bail jumping</w:t>
      </w:r>
      <w:r>
        <w:rPr>
          <w:rFonts w:ascii="Times New Roman" w:hAnsi="Times New Roman" w:cs="Times New Roman"/>
          <w:sz w:val="24"/>
          <w:szCs w:val="24"/>
        </w:rPr>
        <w:t xml:space="preserve"> ranked second and first, respectively. Combined, bail jumping had more than three times the charges compared to the next highest ranked charge of disorderly conduct.</w:t>
      </w:r>
    </w:p>
    <w:p w14:paraId="5D302A0A" w14:textId="0C4E3DD3"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4</w:t>
      </w:r>
      <w:r w:rsidRPr="002A4B12">
        <w:rPr>
          <w:rFonts w:cstheme="minorHAnsi"/>
          <w:b/>
        </w:rPr>
        <w:t xml:space="preserve"> –</w:t>
      </w:r>
      <w:r>
        <w:rPr>
          <w:rFonts w:cstheme="minorHAnsi"/>
          <w:b/>
        </w:rPr>
        <w:t xml:space="preserve"> Top Ten Charges – Chippewa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179"/>
        <w:gridCol w:w="1977"/>
        <w:gridCol w:w="1121"/>
        <w:gridCol w:w="203"/>
        <w:gridCol w:w="1527"/>
        <w:gridCol w:w="1731"/>
        <w:gridCol w:w="1019"/>
      </w:tblGrid>
      <w:tr w:rsidR="003F73B4" w:rsidRPr="0099217C" w14:paraId="413B4723" w14:textId="77777777" w:rsidTr="002A531A">
        <w:trPr>
          <w:trHeight w:val="199"/>
        </w:trPr>
        <w:tc>
          <w:tcPr>
            <w:tcW w:w="9460" w:type="dxa"/>
            <w:gridSpan w:val="8"/>
            <w:tcBorders>
              <w:top w:val="outset" w:sz="6" w:space="0" w:color="auto"/>
              <w:left w:val="outset" w:sz="6" w:space="0" w:color="auto"/>
              <w:bottom w:val="outset" w:sz="6" w:space="0" w:color="auto"/>
              <w:right w:val="outset" w:sz="6" w:space="0" w:color="auto"/>
            </w:tcBorders>
            <w:vAlign w:val="center"/>
          </w:tcPr>
          <w:p w14:paraId="378D4275" w14:textId="77777777" w:rsidR="003F73B4" w:rsidRPr="0099217C" w:rsidRDefault="003F73B4" w:rsidP="002A531A">
            <w:pPr>
              <w:spacing w:after="0" w:line="240" w:lineRule="auto"/>
              <w:rPr>
                <w:rFonts w:eastAsia="Times New Roman" w:cstheme="minorHAnsi"/>
                <w:b/>
                <w:color w:val="000000"/>
              </w:rPr>
            </w:pPr>
            <w:r>
              <w:rPr>
                <w:rFonts w:eastAsia="Times New Roman" w:cstheme="minorHAnsi"/>
                <w:b/>
                <w:color w:val="000000"/>
              </w:rPr>
              <w:t>CHIPPEWA COUNTY</w:t>
            </w:r>
          </w:p>
        </w:tc>
      </w:tr>
      <w:tr w:rsidR="003F73B4" w:rsidRPr="0099217C" w14:paraId="6BE51BF3" w14:textId="77777777" w:rsidTr="002A531A">
        <w:trPr>
          <w:trHeight w:val="199"/>
        </w:trPr>
        <w:tc>
          <w:tcPr>
            <w:tcW w:w="703" w:type="dxa"/>
            <w:tcBorders>
              <w:top w:val="outset" w:sz="6" w:space="0" w:color="auto"/>
              <w:left w:val="outset" w:sz="6" w:space="0" w:color="auto"/>
              <w:bottom w:val="outset" w:sz="6" w:space="0" w:color="auto"/>
              <w:right w:val="outset" w:sz="6" w:space="0" w:color="auto"/>
            </w:tcBorders>
            <w:hideMark/>
          </w:tcPr>
          <w:p w14:paraId="1A24F23E" w14:textId="77777777" w:rsidR="003F73B4" w:rsidRPr="0099217C" w:rsidRDefault="003F73B4" w:rsidP="002A531A">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166DF6EA" w14:textId="77777777" w:rsidR="003F73B4" w:rsidRPr="0099217C" w:rsidRDefault="003F73B4" w:rsidP="002A531A">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13A61FF0" w14:textId="77777777" w:rsidR="003F73B4" w:rsidRPr="001D2365" w:rsidRDefault="003F73B4" w:rsidP="002A531A">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6724051D" w14:textId="5D487C93" w:rsidR="003F73B4" w:rsidRPr="0099217C" w:rsidRDefault="003F73B4" w:rsidP="002A531A">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3F73B4" w:rsidRPr="001D2365" w14:paraId="6BCF5054" w14:textId="77777777" w:rsidTr="00F06310">
        <w:trPr>
          <w:trHeight w:val="353"/>
        </w:trPr>
        <w:tc>
          <w:tcPr>
            <w:tcW w:w="703" w:type="dxa"/>
            <w:tcBorders>
              <w:top w:val="outset" w:sz="6" w:space="0" w:color="auto"/>
              <w:left w:val="outset" w:sz="6" w:space="0" w:color="auto"/>
              <w:bottom w:val="outset" w:sz="6" w:space="0" w:color="auto"/>
              <w:right w:val="outset" w:sz="6" w:space="0" w:color="auto"/>
            </w:tcBorders>
          </w:tcPr>
          <w:p w14:paraId="4F6E2121"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Rank</w:t>
            </w:r>
          </w:p>
        </w:tc>
        <w:tc>
          <w:tcPr>
            <w:tcW w:w="1179" w:type="dxa"/>
            <w:tcBorders>
              <w:top w:val="outset" w:sz="6" w:space="0" w:color="auto"/>
              <w:left w:val="outset" w:sz="6" w:space="0" w:color="auto"/>
              <w:bottom w:val="outset" w:sz="6" w:space="0" w:color="auto"/>
              <w:right w:val="outset" w:sz="6" w:space="0" w:color="auto"/>
            </w:tcBorders>
          </w:tcPr>
          <w:p w14:paraId="4EF9BF89" w14:textId="4155045E"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Statute</w:t>
            </w:r>
            <w:r w:rsidR="009D33D6">
              <w:rPr>
                <w:rFonts w:eastAsia="Times New Roman" w:cstheme="minorHAnsi"/>
                <w:b/>
                <w:color w:val="000000"/>
              </w:rPr>
              <w:t xml:space="preserve"> </w:t>
            </w:r>
          </w:p>
        </w:tc>
        <w:tc>
          <w:tcPr>
            <w:tcW w:w="1977" w:type="dxa"/>
            <w:tcBorders>
              <w:top w:val="outset" w:sz="6" w:space="0" w:color="auto"/>
              <w:left w:val="outset" w:sz="6" w:space="0" w:color="auto"/>
              <w:bottom w:val="outset" w:sz="6" w:space="0" w:color="auto"/>
              <w:right w:val="outset" w:sz="6" w:space="0" w:color="auto"/>
            </w:tcBorders>
          </w:tcPr>
          <w:p w14:paraId="5E35CEB9"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514874E2"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63B8EE99" w14:textId="77777777" w:rsidR="003F73B4" w:rsidRPr="001D2365" w:rsidRDefault="003F73B4" w:rsidP="002A531A">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48A63E05"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2CA628E0"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7D7AD1CB" w14:textId="77777777" w:rsidR="003F73B4" w:rsidRPr="001D2365" w:rsidRDefault="003F73B4" w:rsidP="002A531A">
            <w:pPr>
              <w:spacing w:after="0" w:line="240" w:lineRule="auto"/>
              <w:rPr>
                <w:rFonts w:eastAsia="Times New Roman" w:cstheme="minorHAnsi"/>
                <w:b/>
                <w:color w:val="000000"/>
              </w:rPr>
            </w:pPr>
            <w:r w:rsidRPr="001D2365">
              <w:rPr>
                <w:rFonts w:eastAsia="Times New Roman" w:cstheme="minorHAnsi"/>
                <w:b/>
                <w:color w:val="000000"/>
              </w:rPr>
              <w:t># of Charges</w:t>
            </w:r>
          </w:p>
        </w:tc>
      </w:tr>
      <w:tr w:rsidR="00B80031" w14:paraId="4230DD94" w14:textId="77777777" w:rsidTr="005A0ED0">
        <w:trPr>
          <w:trHeight w:val="525"/>
        </w:trPr>
        <w:tc>
          <w:tcPr>
            <w:tcW w:w="703" w:type="dxa"/>
            <w:tcBorders>
              <w:top w:val="outset" w:sz="6" w:space="0" w:color="auto"/>
              <w:left w:val="outset" w:sz="6" w:space="0" w:color="auto"/>
              <w:bottom w:val="outset" w:sz="6" w:space="0" w:color="auto"/>
              <w:right w:val="outset" w:sz="6" w:space="0" w:color="auto"/>
            </w:tcBorders>
            <w:hideMark/>
          </w:tcPr>
          <w:p w14:paraId="0B49A2D3" w14:textId="77777777" w:rsidR="00B80031" w:rsidRDefault="00B80031" w:rsidP="00B80031">
            <w:pPr>
              <w:rPr>
                <w:rFonts w:ascii="Calibri" w:hAnsi="Calibri" w:cs="Calibri"/>
                <w:color w:val="000000"/>
              </w:rPr>
            </w:pPr>
            <w:r>
              <w:rPr>
                <w:rFonts w:ascii="Calibri" w:hAnsi="Calibri" w:cs="Calibri"/>
                <w:color w:val="000000"/>
              </w:rPr>
              <w:t>1</w:t>
            </w:r>
          </w:p>
        </w:tc>
        <w:tc>
          <w:tcPr>
            <w:tcW w:w="1179" w:type="dxa"/>
            <w:tcBorders>
              <w:top w:val="outset" w:sz="6" w:space="0" w:color="auto"/>
              <w:left w:val="outset" w:sz="6" w:space="0" w:color="auto"/>
              <w:bottom w:val="outset" w:sz="6" w:space="0" w:color="auto"/>
              <w:right w:val="outset" w:sz="6" w:space="0" w:color="auto"/>
            </w:tcBorders>
            <w:hideMark/>
          </w:tcPr>
          <w:p w14:paraId="22F83951" w14:textId="77777777" w:rsidR="00B80031" w:rsidRDefault="00B80031" w:rsidP="00B80031">
            <w:pPr>
              <w:rPr>
                <w:rFonts w:ascii="Calibri" w:hAnsi="Calibri" w:cs="Calibri"/>
                <w:color w:val="000000"/>
              </w:rPr>
            </w:pPr>
            <w:r>
              <w:rPr>
                <w:rFonts w:ascii="Calibri" w:hAnsi="Calibri" w:cs="Calibri"/>
                <w:color w:val="000000"/>
              </w:rPr>
              <w:t>947.01(1)</w:t>
            </w:r>
          </w:p>
        </w:tc>
        <w:tc>
          <w:tcPr>
            <w:tcW w:w="1977" w:type="dxa"/>
            <w:tcBorders>
              <w:top w:val="outset" w:sz="6" w:space="0" w:color="auto"/>
              <w:left w:val="outset" w:sz="6" w:space="0" w:color="auto"/>
              <w:bottom w:val="outset" w:sz="6" w:space="0" w:color="auto"/>
              <w:right w:val="outset" w:sz="6" w:space="0" w:color="auto"/>
            </w:tcBorders>
          </w:tcPr>
          <w:p w14:paraId="27BBA8E7" w14:textId="77777777" w:rsidR="00B80031" w:rsidRDefault="00B80031" w:rsidP="00B80031">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654B5C8A" w14:textId="77777777" w:rsidR="00B80031" w:rsidRDefault="00B80031" w:rsidP="00B80031">
            <w:pPr>
              <w:rPr>
                <w:rFonts w:ascii="Calibri" w:hAnsi="Calibri" w:cs="Calibri"/>
                <w:color w:val="000000"/>
              </w:rPr>
            </w:pPr>
            <w:r>
              <w:rPr>
                <w:rFonts w:ascii="Calibri" w:hAnsi="Calibri" w:cs="Calibri"/>
                <w:color w:val="000000"/>
              </w:rPr>
              <w:t>295</w:t>
            </w:r>
          </w:p>
        </w:tc>
        <w:tc>
          <w:tcPr>
            <w:tcW w:w="203" w:type="dxa"/>
            <w:vMerge/>
            <w:tcBorders>
              <w:left w:val="outset" w:sz="6" w:space="0" w:color="auto"/>
              <w:right w:val="outset" w:sz="6" w:space="0" w:color="auto"/>
            </w:tcBorders>
          </w:tcPr>
          <w:p w14:paraId="172A03EF"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1E5AD95" w14:textId="40DFEA2B" w:rsidR="00B80031" w:rsidRDefault="00B80031">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23410B17" w14:textId="77777777" w:rsidR="00B80031" w:rsidRDefault="00B80031">
            <w:pPr>
              <w:rPr>
                <w:rFonts w:ascii="Calibri" w:hAnsi="Calibri" w:cs="Calibri"/>
                <w:b/>
                <w:bCs/>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115342A8" w14:textId="69275A7F" w:rsidR="00B80031" w:rsidRDefault="00B80031">
            <w:pPr>
              <w:rPr>
                <w:rFonts w:ascii="Calibri" w:hAnsi="Calibri" w:cs="Calibri"/>
                <w:b/>
                <w:bCs/>
                <w:color w:val="000000"/>
              </w:rPr>
            </w:pPr>
            <w:r>
              <w:rPr>
                <w:rFonts w:ascii="Calibri" w:hAnsi="Calibri" w:cs="Calibri"/>
                <w:b/>
                <w:bCs/>
                <w:color w:val="000000"/>
              </w:rPr>
              <w:t>251</w:t>
            </w:r>
          </w:p>
        </w:tc>
      </w:tr>
      <w:tr w:rsidR="00B80031" w14:paraId="76FFF5A4"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67B15998" w14:textId="77777777" w:rsidR="00B80031" w:rsidRDefault="00B80031" w:rsidP="00B80031">
            <w:pPr>
              <w:rPr>
                <w:rFonts w:ascii="Calibri" w:hAnsi="Calibri" w:cs="Calibri"/>
                <w:color w:val="000000"/>
              </w:rPr>
            </w:pPr>
            <w:r>
              <w:rPr>
                <w:rFonts w:ascii="Calibri" w:hAnsi="Calibri" w:cs="Calibri"/>
                <w:color w:val="000000"/>
              </w:rPr>
              <w:t>2</w:t>
            </w:r>
          </w:p>
        </w:tc>
        <w:tc>
          <w:tcPr>
            <w:tcW w:w="1179" w:type="dxa"/>
            <w:tcBorders>
              <w:top w:val="outset" w:sz="6" w:space="0" w:color="auto"/>
              <w:left w:val="outset" w:sz="6" w:space="0" w:color="auto"/>
              <w:bottom w:val="outset" w:sz="6" w:space="0" w:color="auto"/>
              <w:right w:val="outset" w:sz="6" w:space="0" w:color="auto"/>
            </w:tcBorders>
            <w:hideMark/>
          </w:tcPr>
          <w:p w14:paraId="19C70C77" w14:textId="77777777" w:rsidR="00B80031" w:rsidRDefault="00B80031" w:rsidP="00B80031">
            <w:pPr>
              <w:rPr>
                <w:rFonts w:ascii="Calibri" w:hAnsi="Calibri" w:cs="Calibri"/>
                <w:color w:val="000000"/>
              </w:rPr>
            </w:pPr>
            <w:r>
              <w:rPr>
                <w:rFonts w:ascii="Calibri" w:hAnsi="Calibri" w:cs="Calibri"/>
                <w:color w:val="000000"/>
              </w:rPr>
              <w:t>943.24(1)</w:t>
            </w:r>
          </w:p>
        </w:tc>
        <w:tc>
          <w:tcPr>
            <w:tcW w:w="1977" w:type="dxa"/>
            <w:tcBorders>
              <w:top w:val="outset" w:sz="6" w:space="0" w:color="auto"/>
              <w:left w:val="outset" w:sz="6" w:space="0" w:color="auto"/>
              <w:bottom w:val="outset" w:sz="6" w:space="0" w:color="auto"/>
              <w:right w:val="outset" w:sz="6" w:space="0" w:color="auto"/>
            </w:tcBorders>
          </w:tcPr>
          <w:p w14:paraId="0435E875" w14:textId="77777777" w:rsidR="00B80031" w:rsidRDefault="00B80031" w:rsidP="00B80031">
            <w:pPr>
              <w:rPr>
                <w:rFonts w:ascii="Calibri" w:hAnsi="Calibri" w:cs="Calibri"/>
                <w:color w:val="000000"/>
              </w:rPr>
            </w:pPr>
            <w:r>
              <w:rPr>
                <w:rFonts w:ascii="Calibri" w:hAnsi="Calibri" w:cs="Calibri"/>
                <w:color w:val="000000"/>
              </w:rPr>
              <w:t>Issue of worthless check &lt;2500</w:t>
            </w:r>
          </w:p>
        </w:tc>
        <w:tc>
          <w:tcPr>
            <w:tcW w:w="1121" w:type="dxa"/>
            <w:tcBorders>
              <w:top w:val="outset" w:sz="6" w:space="0" w:color="auto"/>
              <w:left w:val="outset" w:sz="6" w:space="0" w:color="auto"/>
              <w:bottom w:val="outset" w:sz="6" w:space="0" w:color="auto"/>
              <w:right w:val="outset" w:sz="6" w:space="0" w:color="auto"/>
            </w:tcBorders>
            <w:hideMark/>
          </w:tcPr>
          <w:p w14:paraId="23237EF6" w14:textId="77777777" w:rsidR="00B80031" w:rsidRDefault="00B80031" w:rsidP="00B80031">
            <w:pPr>
              <w:rPr>
                <w:rFonts w:ascii="Calibri" w:hAnsi="Calibri" w:cs="Calibri"/>
                <w:color w:val="000000"/>
              </w:rPr>
            </w:pPr>
            <w:r>
              <w:rPr>
                <w:rFonts w:ascii="Calibri" w:hAnsi="Calibri" w:cs="Calibri"/>
                <w:color w:val="000000"/>
              </w:rPr>
              <w:t>274</w:t>
            </w:r>
          </w:p>
        </w:tc>
        <w:tc>
          <w:tcPr>
            <w:tcW w:w="203" w:type="dxa"/>
            <w:vMerge/>
            <w:tcBorders>
              <w:left w:val="outset" w:sz="6" w:space="0" w:color="auto"/>
              <w:right w:val="outset" w:sz="6" w:space="0" w:color="auto"/>
            </w:tcBorders>
          </w:tcPr>
          <w:p w14:paraId="23CA6E86" w14:textId="77777777" w:rsidR="00B80031" w:rsidRPr="001D2365" w:rsidRDefault="00B80031" w:rsidP="00B80031">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7FEC547" w14:textId="25C7A30A" w:rsidR="00B80031" w:rsidRDefault="00B80031">
            <w:pPr>
              <w:rPr>
                <w:rFonts w:ascii="Calibri" w:hAnsi="Calibri" w:cs="Calibri"/>
                <w:b/>
                <w:bCs/>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73E2E9EA" w14:textId="77777777" w:rsidR="00B80031" w:rsidRDefault="00B80031">
            <w:pPr>
              <w:rPr>
                <w:rFonts w:ascii="Calibri" w:hAnsi="Calibri" w:cs="Calibri"/>
                <w:b/>
                <w:bCs/>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hideMark/>
          </w:tcPr>
          <w:p w14:paraId="6334ADE4" w14:textId="76C6757F" w:rsidR="00B80031" w:rsidRDefault="00B80031">
            <w:pPr>
              <w:rPr>
                <w:rFonts w:ascii="Calibri" w:hAnsi="Calibri" w:cs="Calibri"/>
                <w:b/>
                <w:bCs/>
                <w:color w:val="000000"/>
              </w:rPr>
            </w:pPr>
            <w:r>
              <w:rPr>
                <w:rFonts w:ascii="Calibri" w:hAnsi="Calibri" w:cs="Calibri"/>
                <w:b/>
                <w:bCs/>
                <w:color w:val="000000"/>
              </w:rPr>
              <w:t>208</w:t>
            </w:r>
          </w:p>
        </w:tc>
      </w:tr>
      <w:tr w:rsidR="00B80031" w14:paraId="77230B2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47F9168" w14:textId="77777777" w:rsidR="00B80031" w:rsidRDefault="00B80031" w:rsidP="00B80031">
            <w:pPr>
              <w:rPr>
                <w:rFonts w:ascii="Calibri" w:hAnsi="Calibri" w:cs="Calibri"/>
                <w:color w:val="000000"/>
              </w:rPr>
            </w:pPr>
            <w:r>
              <w:rPr>
                <w:rFonts w:ascii="Calibri" w:hAnsi="Calibri" w:cs="Calibri"/>
                <w:color w:val="000000"/>
              </w:rPr>
              <w:t>3</w:t>
            </w:r>
          </w:p>
        </w:tc>
        <w:tc>
          <w:tcPr>
            <w:tcW w:w="1179" w:type="dxa"/>
            <w:tcBorders>
              <w:top w:val="outset" w:sz="6" w:space="0" w:color="auto"/>
              <w:left w:val="outset" w:sz="6" w:space="0" w:color="auto"/>
              <w:bottom w:val="outset" w:sz="6" w:space="0" w:color="auto"/>
              <w:right w:val="outset" w:sz="6" w:space="0" w:color="auto"/>
            </w:tcBorders>
            <w:hideMark/>
          </w:tcPr>
          <w:p w14:paraId="3CFA344C" w14:textId="77777777" w:rsidR="00B80031" w:rsidRDefault="00B80031" w:rsidP="00B80031">
            <w:pPr>
              <w:rPr>
                <w:rFonts w:ascii="Calibri" w:hAnsi="Calibri" w:cs="Calibri"/>
                <w:color w:val="000000"/>
              </w:rPr>
            </w:pPr>
            <w:r>
              <w:rPr>
                <w:rFonts w:ascii="Calibri" w:hAnsi="Calibri" w:cs="Calibri"/>
                <w:color w:val="000000"/>
              </w:rPr>
              <w:t>946.41(1)</w:t>
            </w:r>
          </w:p>
        </w:tc>
        <w:tc>
          <w:tcPr>
            <w:tcW w:w="1977" w:type="dxa"/>
            <w:tcBorders>
              <w:top w:val="outset" w:sz="6" w:space="0" w:color="auto"/>
              <w:left w:val="outset" w:sz="6" w:space="0" w:color="auto"/>
              <w:bottom w:val="outset" w:sz="6" w:space="0" w:color="auto"/>
              <w:right w:val="outset" w:sz="6" w:space="0" w:color="auto"/>
            </w:tcBorders>
          </w:tcPr>
          <w:p w14:paraId="65B52891" w14:textId="70108F6A" w:rsidR="00B80031" w:rsidRDefault="00B80031" w:rsidP="00B80031">
            <w:pPr>
              <w:rPr>
                <w:rFonts w:ascii="Calibri" w:hAnsi="Calibri" w:cs="Calibri"/>
                <w:color w:val="000000"/>
              </w:rPr>
            </w:pPr>
            <w:r>
              <w:rPr>
                <w:rFonts w:ascii="Calibri" w:hAnsi="Calibri" w:cs="Calibri"/>
                <w:color w:val="000000"/>
              </w:rPr>
              <w:t>Resisting or obstructing office</w:t>
            </w:r>
          </w:p>
        </w:tc>
        <w:tc>
          <w:tcPr>
            <w:tcW w:w="1121" w:type="dxa"/>
            <w:tcBorders>
              <w:top w:val="outset" w:sz="6" w:space="0" w:color="auto"/>
              <w:left w:val="outset" w:sz="6" w:space="0" w:color="auto"/>
              <w:bottom w:val="outset" w:sz="6" w:space="0" w:color="auto"/>
              <w:right w:val="outset" w:sz="6" w:space="0" w:color="auto"/>
            </w:tcBorders>
            <w:hideMark/>
          </w:tcPr>
          <w:p w14:paraId="71E21E29" w14:textId="77777777" w:rsidR="00B80031" w:rsidRDefault="00B80031" w:rsidP="00B80031">
            <w:pPr>
              <w:rPr>
                <w:rFonts w:ascii="Calibri" w:hAnsi="Calibri" w:cs="Calibri"/>
                <w:color w:val="000000"/>
              </w:rPr>
            </w:pPr>
            <w:r>
              <w:rPr>
                <w:rFonts w:ascii="Calibri" w:hAnsi="Calibri" w:cs="Calibri"/>
                <w:color w:val="000000"/>
              </w:rPr>
              <w:t>151</w:t>
            </w:r>
          </w:p>
        </w:tc>
        <w:tc>
          <w:tcPr>
            <w:tcW w:w="203" w:type="dxa"/>
            <w:vMerge/>
            <w:tcBorders>
              <w:left w:val="outset" w:sz="6" w:space="0" w:color="auto"/>
              <w:right w:val="outset" w:sz="6" w:space="0" w:color="auto"/>
            </w:tcBorders>
          </w:tcPr>
          <w:p w14:paraId="0AAC02C9" w14:textId="77777777" w:rsidR="00B80031" w:rsidRPr="001D2365" w:rsidRDefault="00B80031" w:rsidP="00B80031">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3F37E1D" w14:textId="36967230" w:rsidR="00B80031" w:rsidRDefault="00B80031">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2F39CEA4" w14:textId="77777777" w:rsidR="00B80031" w:rsidRDefault="00B80031">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57B93495" w14:textId="44A76864" w:rsidR="00B80031" w:rsidRDefault="00B80031">
            <w:pPr>
              <w:rPr>
                <w:rFonts w:ascii="Calibri" w:hAnsi="Calibri" w:cs="Calibri"/>
                <w:color w:val="000000"/>
              </w:rPr>
            </w:pPr>
            <w:r>
              <w:rPr>
                <w:rFonts w:ascii="Calibri" w:hAnsi="Calibri" w:cs="Calibri"/>
                <w:color w:val="000000"/>
              </w:rPr>
              <w:t>163</w:t>
            </w:r>
          </w:p>
        </w:tc>
      </w:tr>
      <w:tr w:rsidR="00B80031" w14:paraId="307F586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66F948A" w14:textId="77777777" w:rsidR="00B80031" w:rsidRDefault="00B80031" w:rsidP="00B80031">
            <w:pPr>
              <w:rPr>
                <w:rFonts w:ascii="Calibri" w:hAnsi="Calibri" w:cs="Calibri"/>
                <w:color w:val="000000"/>
              </w:rPr>
            </w:pPr>
            <w:r>
              <w:rPr>
                <w:rFonts w:ascii="Calibri" w:hAnsi="Calibri" w:cs="Calibri"/>
                <w:color w:val="000000"/>
              </w:rPr>
              <w:t>4</w:t>
            </w:r>
          </w:p>
        </w:tc>
        <w:tc>
          <w:tcPr>
            <w:tcW w:w="1179" w:type="dxa"/>
            <w:tcBorders>
              <w:top w:val="outset" w:sz="6" w:space="0" w:color="auto"/>
              <w:left w:val="outset" w:sz="6" w:space="0" w:color="auto"/>
              <w:bottom w:val="outset" w:sz="6" w:space="0" w:color="auto"/>
              <w:right w:val="outset" w:sz="6" w:space="0" w:color="auto"/>
            </w:tcBorders>
            <w:hideMark/>
          </w:tcPr>
          <w:p w14:paraId="51A21C9E" w14:textId="77777777" w:rsidR="00B80031" w:rsidRDefault="00B80031" w:rsidP="00B80031">
            <w:pPr>
              <w:rPr>
                <w:rFonts w:ascii="Calibri" w:hAnsi="Calibri" w:cs="Calibri"/>
                <w:color w:val="000000"/>
              </w:rPr>
            </w:pPr>
            <w:r>
              <w:rPr>
                <w:rFonts w:ascii="Calibri" w:hAnsi="Calibri" w:cs="Calibri"/>
                <w:color w:val="000000"/>
              </w:rPr>
              <w:t>940.19(1)</w:t>
            </w:r>
          </w:p>
        </w:tc>
        <w:tc>
          <w:tcPr>
            <w:tcW w:w="1977" w:type="dxa"/>
            <w:tcBorders>
              <w:top w:val="outset" w:sz="6" w:space="0" w:color="auto"/>
              <w:left w:val="outset" w:sz="6" w:space="0" w:color="auto"/>
              <w:bottom w:val="outset" w:sz="6" w:space="0" w:color="auto"/>
              <w:right w:val="outset" w:sz="6" w:space="0" w:color="auto"/>
            </w:tcBorders>
          </w:tcPr>
          <w:p w14:paraId="5330B2DD" w14:textId="77777777" w:rsidR="00B80031" w:rsidRDefault="00B80031" w:rsidP="00B80031">
            <w:pPr>
              <w:rPr>
                <w:rFonts w:ascii="Calibri" w:hAnsi="Calibri" w:cs="Calibri"/>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0E4A9D7B" w14:textId="77777777" w:rsidR="00B80031" w:rsidRDefault="00B80031" w:rsidP="00B80031">
            <w:pPr>
              <w:rPr>
                <w:rFonts w:ascii="Calibri" w:hAnsi="Calibri" w:cs="Calibri"/>
                <w:color w:val="000000"/>
              </w:rPr>
            </w:pPr>
            <w:r>
              <w:rPr>
                <w:rFonts w:ascii="Calibri" w:hAnsi="Calibri" w:cs="Calibri"/>
                <w:color w:val="000000"/>
              </w:rPr>
              <w:t>126</w:t>
            </w:r>
          </w:p>
        </w:tc>
        <w:tc>
          <w:tcPr>
            <w:tcW w:w="203" w:type="dxa"/>
            <w:vMerge/>
            <w:tcBorders>
              <w:left w:val="outset" w:sz="6" w:space="0" w:color="auto"/>
              <w:right w:val="outset" w:sz="6" w:space="0" w:color="auto"/>
            </w:tcBorders>
          </w:tcPr>
          <w:p w14:paraId="5F883F50"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8F1D2C8" w14:textId="655C8CB5" w:rsidR="00B80031" w:rsidRDefault="00B80031">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402FF9A7" w14:textId="2A8EE76D" w:rsidR="00B80031" w:rsidRDefault="00B80031">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0B8961F3" w14:textId="47511B1C" w:rsidR="00B80031" w:rsidRDefault="00B80031">
            <w:pPr>
              <w:rPr>
                <w:rFonts w:ascii="Calibri" w:hAnsi="Calibri" w:cs="Calibri"/>
                <w:color w:val="000000"/>
              </w:rPr>
            </w:pPr>
            <w:r>
              <w:rPr>
                <w:rFonts w:ascii="Calibri" w:hAnsi="Calibri" w:cs="Calibri"/>
                <w:color w:val="000000"/>
              </w:rPr>
              <w:t>153</w:t>
            </w:r>
          </w:p>
        </w:tc>
      </w:tr>
      <w:tr w:rsidR="00B80031" w14:paraId="15EF8A2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07053CC" w14:textId="77777777" w:rsidR="00B80031" w:rsidRDefault="00B80031" w:rsidP="00B80031">
            <w:pPr>
              <w:rPr>
                <w:rFonts w:ascii="Calibri" w:hAnsi="Calibri" w:cs="Calibri"/>
                <w:color w:val="000000"/>
              </w:rPr>
            </w:pPr>
            <w:r>
              <w:rPr>
                <w:rFonts w:ascii="Calibri" w:hAnsi="Calibri" w:cs="Calibri"/>
                <w:color w:val="000000"/>
              </w:rPr>
              <w:t>5</w:t>
            </w:r>
          </w:p>
        </w:tc>
        <w:tc>
          <w:tcPr>
            <w:tcW w:w="1179" w:type="dxa"/>
            <w:tcBorders>
              <w:top w:val="outset" w:sz="6" w:space="0" w:color="auto"/>
              <w:left w:val="outset" w:sz="6" w:space="0" w:color="auto"/>
              <w:bottom w:val="outset" w:sz="6" w:space="0" w:color="auto"/>
              <w:right w:val="outset" w:sz="6" w:space="0" w:color="auto"/>
            </w:tcBorders>
            <w:hideMark/>
          </w:tcPr>
          <w:p w14:paraId="104B78CD" w14:textId="77777777" w:rsidR="00B80031" w:rsidRDefault="00B80031" w:rsidP="00B80031">
            <w:pPr>
              <w:rPr>
                <w:rFonts w:ascii="Calibri" w:hAnsi="Calibri" w:cs="Calibri"/>
                <w:color w:val="000000"/>
              </w:rPr>
            </w:pPr>
            <w:r>
              <w:rPr>
                <w:rFonts w:ascii="Calibri" w:hAnsi="Calibri" w:cs="Calibri"/>
                <w:color w:val="000000"/>
              </w:rPr>
              <w:t>943.01(1)</w:t>
            </w:r>
          </w:p>
        </w:tc>
        <w:tc>
          <w:tcPr>
            <w:tcW w:w="1977" w:type="dxa"/>
            <w:tcBorders>
              <w:top w:val="outset" w:sz="6" w:space="0" w:color="auto"/>
              <w:left w:val="outset" w:sz="6" w:space="0" w:color="auto"/>
              <w:bottom w:val="outset" w:sz="6" w:space="0" w:color="auto"/>
              <w:right w:val="outset" w:sz="6" w:space="0" w:color="auto"/>
            </w:tcBorders>
          </w:tcPr>
          <w:p w14:paraId="3A661316" w14:textId="77777777" w:rsidR="00B80031" w:rsidRDefault="00B80031" w:rsidP="00B80031">
            <w:pPr>
              <w:rPr>
                <w:rFonts w:ascii="Calibri" w:hAnsi="Calibri" w:cs="Calibri"/>
                <w:color w:val="000000"/>
              </w:rPr>
            </w:pPr>
            <w:r>
              <w:rPr>
                <w:rFonts w:ascii="Calibri" w:hAnsi="Calibri" w:cs="Calibri"/>
                <w:color w:val="000000"/>
              </w:rPr>
              <w:t>Damage to property.</w:t>
            </w:r>
          </w:p>
        </w:tc>
        <w:tc>
          <w:tcPr>
            <w:tcW w:w="1121" w:type="dxa"/>
            <w:tcBorders>
              <w:top w:val="outset" w:sz="6" w:space="0" w:color="auto"/>
              <w:left w:val="outset" w:sz="6" w:space="0" w:color="auto"/>
              <w:bottom w:val="outset" w:sz="6" w:space="0" w:color="auto"/>
              <w:right w:val="outset" w:sz="6" w:space="0" w:color="auto"/>
            </w:tcBorders>
            <w:hideMark/>
          </w:tcPr>
          <w:p w14:paraId="78F6F8D2" w14:textId="77777777" w:rsidR="00B80031" w:rsidRDefault="00B80031" w:rsidP="00B80031">
            <w:pPr>
              <w:rPr>
                <w:rFonts w:ascii="Calibri" w:hAnsi="Calibri" w:cs="Calibri"/>
                <w:color w:val="000000"/>
              </w:rPr>
            </w:pPr>
            <w:r>
              <w:rPr>
                <w:rFonts w:ascii="Calibri" w:hAnsi="Calibri" w:cs="Calibri"/>
                <w:color w:val="000000"/>
              </w:rPr>
              <w:t>104</w:t>
            </w:r>
          </w:p>
        </w:tc>
        <w:tc>
          <w:tcPr>
            <w:tcW w:w="203" w:type="dxa"/>
            <w:vMerge/>
            <w:tcBorders>
              <w:left w:val="outset" w:sz="6" w:space="0" w:color="auto"/>
              <w:right w:val="outset" w:sz="6" w:space="0" w:color="auto"/>
            </w:tcBorders>
          </w:tcPr>
          <w:p w14:paraId="35B49B95"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CC17061" w14:textId="0D89EB33" w:rsidR="00B80031" w:rsidRDefault="00B80031">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54011D7E" w14:textId="77777777" w:rsidR="00B80031" w:rsidRDefault="00B80031">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49D5461C" w14:textId="7F10B7D3" w:rsidR="00B80031" w:rsidRDefault="00B80031">
            <w:pPr>
              <w:rPr>
                <w:rFonts w:ascii="Calibri" w:hAnsi="Calibri" w:cs="Calibri"/>
                <w:color w:val="000000"/>
              </w:rPr>
            </w:pPr>
            <w:r>
              <w:rPr>
                <w:rFonts w:ascii="Calibri" w:hAnsi="Calibri" w:cs="Calibri"/>
                <w:color w:val="000000"/>
              </w:rPr>
              <w:t>124</w:t>
            </w:r>
          </w:p>
        </w:tc>
      </w:tr>
      <w:tr w:rsidR="00B80031" w14:paraId="20C4BA8F" w14:textId="77777777" w:rsidTr="005A0ED0">
        <w:trPr>
          <w:trHeight w:val="642"/>
        </w:trPr>
        <w:tc>
          <w:tcPr>
            <w:tcW w:w="703" w:type="dxa"/>
            <w:tcBorders>
              <w:top w:val="outset" w:sz="6" w:space="0" w:color="auto"/>
              <w:left w:val="outset" w:sz="6" w:space="0" w:color="auto"/>
              <w:bottom w:val="outset" w:sz="6" w:space="0" w:color="auto"/>
              <w:right w:val="outset" w:sz="6" w:space="0" w:color="auto"/>
            </w:tcBorders>
            <w:hideMark/>
          </w:tcPr>
          <w:p w14:paraId="21929AF5" w14:textId="77777777" w:rsidR="00B80031" w:rsidRDefault="00B80031" w:rsidP="00B80031">
            <w:pPr>
              <w:rPr>
                <w:rFonts w:ascii="Calibri" w:hAnsi="Calibri" w:cs="Calibri"/>
                <w:color w:val="000000"/>
              </w:rPr>
            </w:pPr>
            <w:r>
              <w:rPr>
                <w:rFonts w:ascii="Calibri" w:hAnsi="Calibri" w:cs="Calibri"/>
                <w:color w:val="000000"/>
              </w:rPr>
              <w:t>6</w:t>
            </w:r>
          </w:p>
        </w:tc>
        <w:tc>
          <w:tcPr>
            <w:tcW w:w="1179" w:type="dxa"/>
            <w:tcBorders>
              <w:top w:val="outset" w:sz="6" w:space="0" w:color="auto"/>
              <w:left w:val="outset" w:sz="6" w:space="0" w:color="auto"/>
              <w:bottom w:val="outset" w:sz="6" w:space="0" w:color="auto"/>
              <w:right w:val="outset" w:sz="6" w:space="0" w:color="auto"/>
            </w:tcBorders>
            <w:hideMark/>
          </w:tcPr>
          <w:p w14:paraId="104F7EBA" w14:textId="77777777" w:rsidR="00B80031" w:rsidRDefault="00B80031" w:rsidP="00B80031">
            <w:pPr>
              <w:rPr>
                <w:rFonts w:ascii="Calibri" w:hAnsi="Calibri" w:cs="Calibri"/>
                <w:color w:val="000000"/>
              </w:rPr>
            </w:pPr>
            <w:r>
              <w:rPr>
                <w:rFonts w:ascii="Calibri" w:hAnsi="Calibri" w:cs="Calibri"/>
                <w:color w:val="000000"/>
              </w:rPr>
              <w:t>943.20(1)(a)</w:t>
            </w:r>
          </w:p>
        </w:tc>
        <w:tc>
          <w:tcPr>
            <w:tcW w:w="1977" w:type="dxa"/>
            <w:tcBorders>
              <w:top w:val="outset" w:sz="6" w:space="0" w:color="auto"/>
              <w:left w:val="outset" w:sz="6" w:space="0" w:color="auto"/>
              <w:bottom w:val="outset" w:sz="6" w:space="0" w:color="auto"/>
              <w:right w:val="outset" w:sz="6" w:space="0" w:color="auto"/>
            </w:tcBorders>
          </w:tcPr>
          <w:p w14:paraId="54BD5141" w14:textId="77777777" w:rsidR="00B80031" w:rsidRDefault="00B80031" w:rsidP="00B80031">
            <w:pPr>
              <w:rPr>
                <w:rFonts w:ascii="Calibri" w:hAnsi="Calibri" w:cs="Calibri"/>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7DE3007A" w14:textId="77777777" w:rsidR="00B80031" w:rsidRDefault="00B80031" w:rsidP="00B80031">
            <w:pPr>
              <w:rPr>
                <w:rFonts w:ascii="Calibri" w:hAnsi="Calibri" w:cs="Calibri"/>
                <w:color w:val="000000"/>
              </w:rPr>
            </w:pPr>
            <w:r>
              <w:rPr>
                <w:rFonts w:ascii="Calibri" w:hAnsi="Calibri" w:cs="Calibri"/>
                <w:color w:val="000000"/>
              </w:rPr>
              <w:t>98</w:t>
            </w:r>
          </w:p>
        </w:tc>
        <w:tc>
          <w:tcPr>
            <w:tcW w:w="203" w:type="dxa"/>
            <w:vMerge/>
            <w:tcBorders>
              <w:left w:val="outset" w:sz="6" w:space="0" w:color="auto"/>
              <w:right w:val="outset" w:sz="6" w:space="0" w:color="auto"/>
            </w:tcBorders>
          </w:tcPr>
          <w:p w14:paraId="08964EAC"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954C3D3" w14:textId="3F69119D" w:rsidR="00B80031" w:rsidRDefault="00B80031">
            <w:pPr>
              <w:rPr>
                <w:rFonts w:ascii="Calibri" w:hAnsi="Calibri" w:cs="Calibri"/>
                <w:color w:val="000000"/>
              </w:rPr>
            </w:pPr>
            <w:r>
              <w:rPr>
                <w:rFonts w:ascii="Calibri" w:hAnsi="Calibri" w:cs="Calibri"/>
                <w:color w:val="000000"/>
              </w:rPr>
              <w:t>343.44(1)(b)</w:t>
            </w:r>
          </w:p>
        </w:tc>
        <w:tc>
          <w:tcPr>
            <w:tcW w:w="1731" w:type="dxa"/>
            <w:tcBorders>
              <w:top w:val="outset" w:sz="6" w:space="0" w:color="auto"/>
              <w:left w:val="outset" w:sz="6" w:space="0" w:color="auto"/>
              <w:bottom w:val="outset" w:sz="6" w:space="0" w:color="auto"/>
              <w:right w:val="outset" w:sz="6" w:space="0" w:color="auto"/>
            </w:tcBorders>
          </w:tcPr>
          <w:p w14:paraId="13E936FE" w14:textId="3CD58688" w:rsidR="00B80031" w:rsidRDefault="00B80031">
            <w:pPr>
              <w:rPr>
                <w:rFonts w:ascii="Calibri" w:hAnsi="Calibri" w:cs="Calibri"/>
                <w:color w:val="000000"/>
              </w:rPr>
            </w:pPr>
            <w:r>
              <w:rPr>
                <w:rFonts w:ascii="Calibri" w:hAnsi="Calibri" w:cs="Calibri"/>
                <w:color w:val="000000"/>
              </w:rPr>
              <w:t>Operating While Revoked</w:t>
            </w:r>
          </w:p>
        </w:tc>
        <w:tc>
          <w:tcPr>
            <w:tcW w:w="1019" w:type="dxa"/>
            <w:tcBorders>
              <w:top w:val="outset" w:sz="6" w:space="0" w:color="auto"/>
              <w:left w:val="outset" w:sz="6" w:space="0" w:color="auto"/>
              <w:bottom w:val="outset" w:sz="6" w:space="0" w:color="auto"/>
              <w:right w:val="outset" w:sz="6" w:space="0" w:color="auto"/>
            </w:tcBorders>
            <w:hideMark/>
          </w:tcPr>
          <w:p w14:paraId="74EF70BB" w14:textId="6696E8B8" w:rsidR="00B80031" w:rsidRDefault="00B80031">
            <w:pPr>
              <w:rPr>
                <w:rFonts w:ascii="Calibri" w:hAnsi="Calibri" w:cs="Calibri"/>
                <w:color w:val="000000"/>
              </w:rPr>
            </w:pPr>
            <w:r>
              <w:rPr>
                <w:rFonts w:ascii="Calibri" w:hAnsi="Calibri" w:cs="Calibri"/>
                <w:color w:val="000000"/>
              </w:rPr>
              <w:t>99</w:t>
            </w:r>
          </w:p>
        </w:tc>
      </w:tr>
      <w:tr w:rsidR="00B80031" w14:paraId="2772F76A"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3635C6E8" w14:textId="77777777" w:rsidR="00B80031" w:rsidRDefault="00B80031" w:rsidP="00B80031">
            <w:pPr>
              <w:rPr>
                <w:rFonts w:ascii="Calibri" w:hAnsi="Calibri" w:cs="Calibri"/>
                <w:b/>
                <w:bCs/>
                <w:color w:val="000000"/>
              </w:rPr>
            </w:pPr>
            <w:r>
              <w:rPr>
                <w:rFonts w:ascii="Calibri" w:hAnsi="Calibri" w:cs="Calibri"/>
                <w:b/>
                <w:bCs/>
                <w:color w:val="000000"/>
              </w:rPr>
              <w:t>7</w:t>
            </w:r>
          </w:p>
        </w:tc>
        <w:tc>
          <w:tcPr>
            <w:tcW w:w="1179" w:type="dxa"/>
            <w:tcBorders>
              <w:top w:val="outset" w:sz="6" w:space="0" w:color="auto"/>
              <w:left w:val="outset" w:sz="6" w:space="0" w:color="auto"/>
              <w:bottom w:val="outset" w:sz="6" w:space="0" w:color="auto"/>
              <w:right w:val="outset" w:sz="6" w:space="0" w:color="auto"/>
            </w:tcBorders>
            <w:hideMark/>
          </w:tcPr>
          <w:p w14:paraId="481C8CA5" w14:textId="77777777" w:rsidR="00B80031" w:rsidRDefault="00B80031" w:rsidP="00B80031">
            <w:pPr>
              <w:rPr>
                <w:rFonts w:ascii="Calibri" w:hAnsi="Calibri" w:cs="Calibri"/>
                <w:b/>
                <w:bCs/>
                <w:color w:val="000000"/>
              </w:rPr>
            </w:pPr>
            <w:r>
              <w:rPr>
                <w:rFonts w:ascii="Calibri" w:hAnsi="Calibri" w:cs="Calibri"/>
                <w:b/>
                <w:bCs/>
                <w:color w:val="000000"/>
              </w:rPr>
              <w:t>946.49(1)(a)</w:t>
            </w:r>
          </w:p>
        </w:tc>
        <w:tc>
          <w:tcPr>
            <w:tcW w:w="1977" w:type="dxa"/>
            <w:tcBorders>
              <w:top w:val="outset" w:sz="6" w:space="0" w:color="auto"/>
              <w:left w:val="outset" w:sz="6" w:space="0" w:color="auto"/>
              <w:bottom w:val="outset" w:sz="6" w:space="0" w:color="auto"/>
              <w:right w:val="outset" w:sz="6" w:space="0" w:color="auto"/>
            </w:tcBorders>
          </w:tcPr>
          <w:p w14:paraId="0A4C7208" w14:textId="77777777" w:rsidR="00B80031" w:rsidRDefault="00B80031" w:rsidP="00B80031">
            <w:pPr>
              <w:rPr>
                <w:rFonts w:ascii="Calibri" w:hAnsi="Calibri" w:cs="Calibri"/>
                <w:b/>
                <w:bCs/>
                <w:color w:val="000000"/>
              </w:rPr>
            </w:pPr>
            <w:r>
              <w:rPr>
                <w:rFonts w:ascii="Calibri" w:hAnsi="Calibri" w:cs="Calibri"/>
                <w:b/>
                <w:bCs/>
                <w:color w:val="000000"/>
              </w:rPr>
              <w:t>Bail jumping - misdemeanor</w:t>
            </w:r>
          </w:p>
        </w:tc>
        <w:tc>
          <w:tcPr>
            <w:tcW w:w="1121" w:type="dxa"/>
            <w:tcBorders>
              <w:top w:val="outset" w:sz="6" w:space="0" w:color="auto"/>
              <w:left w:val="outset" w:sz="6" w:space="0" w:color="auto"/>
              <w:bottom w:val="outset" w:sz="6" w:space="0" w:color="auto"/>
              <w:right w:val="outset" w:sz="6" w:space="0" w:color="auto"/>
            </w:tcBorders>
            <w:hideMark/>
          </w:tcPr>
          <w:p w14:paraId="31BF5973" w14:textId="77777777" w:rsidR="00B80031" w:rsidRDefault="00B80031" w:rsidP="00B80031">
            <w:pPr>
              <w:rPr>
                <w:rFonts w:ascii="Calibri" w:hAnsi="Calibri" w:cs="Calibri"/>
                <w:b/>
                <w:bCs/>
                <w:color w:val="000000"/>
              </w:rPr>
            </w:pPr>
            <w:r>
              <w:rPr>
                <w:rFonts w:ascii="Calibri" w:hAnsi="Calibri" w:cs="Calibri"/>
                <w:b/>
                <w:bCs/>
                <w:color w:val="000000"/>
              </w:rPr>
              <w:t>65</w:t>
            </w:r>
          </w:p>
        </w:tc>
        <w:tc>
          <w:tcPr>
            <w:tcW w:w="203" w:type="dxa"/>
            <w:vMerge/>
            <w:tcBorders>
              <w:left w:val="outset" w:sz="6" w:space="0" w:color="auto"/>
              <w:right w:val="outset" w:sz="6" w:space="0" w:color="auto"/>
            </w:tcBorders>
          </w:tcPr>
          <w:p w14:paraId="14D761A1"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5C91097" w14:textId="466AC877" w:rsidR="00B80031" w:rsidRDefault="00B80031">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2D8E460D" w14:textId="592FD069" w:rsidR="00B80031" w:rsidRDefault="00B54577">
            <w:pPr>
              <w:rPr>
                <w:rFonts w:ascii="Calibri" w:hAnsi="Calibri" w:cs="Calibri"/>
                <w:color w:val="000000"/>
              </w:rPr>
            </w:pPr>
            <w:r>
              <w:rPr>
                <w:rFonts w:ascii="Calibri" w:hAnsi="Calibri" w:cs="Calibri"/>
                <w:color w:val="000000"/>
              </w:rPr>
              <w:t>Possession of THC</w:t>
            </w:r>
          </w:p>
        </w:tc>
        <w:tc>
          <w:tcPr>
            <w:tcW w:w="1019" w:type="dxa"/>
            <w:tcBorders>
              <w:top w:val="outset" w:sz="6" w:space="0" w:color="auto"/>
              <w:left w:val="outset" w:sz="6" w:space="0" w:color="auto"/>
              <w:bottom w:val="outset" w:sz="6" w:space="0" w:color="auto"/>
              <w:right w:val="outset" w:sz="6" w:space="0" w:color="auto"/>
            </w:tcBorders>
            <w:hideMark/>
          </w:tcPr>
          <w:p w14:paraId="4622285B" w14:textId="1A5B308D" w:rsidR="00B80031" w:rsidRDefault="00B80031">
            <w:pPr>
              <w:rPr>
                <w:rFonts w:ascii="Calibri" w:hAnsi="Calibri" w:cs="Calibri"/>
                <w:color w:val="000000"/>
              </w:rPr>
            </w:pPr>
            <w:r>
              <w:rPr>
                <w:rFonts w:ascii="Calibri" w:hAnsi="Calibri" w:cs="Calibri"/>
                <w:color w:val="000000"/>
              </w:rPr>
              <w:t>92</w:t>
            </w:r>
          </w:p>
        </w:tc>
      </w:tr>
      <w:tr w:rsidR="00B80031" w14:paraId="63248017" w14:textId="77777777" w:rsidTr="005A0ED0">
        <w:trPr>
          <w:trHeight w:val="489"/>
        </w:trPr>
        <w:tc>
          <w:tcPr>
            <w:tcW w:w="703" w:type="dxa"/>
            <w:tcBorders>
              <w:top w:val="outset" w:sz="6" w:space="0" w:color="auto"/>
              <w:left w:val="outset" w:sz="6" w:space="0" w:color="auto"/>
              <w:bottom w:val="outset" w:sz="6" w:space="0" w:color="auto"/>
              <w:right w:val="outset" w:sz="6" w:space="0" w:color="auto"/>
            </w:tcBorders>
            <w:hideMark/>
          </w:tcPr>
          <w:p w14:paraId="008A5482" w14:textId="77777777" w:rsidR="00B80031" w:rsidRDefault="00B80031" w:rsidP="00B80031">
            <w:pPr>
              <w:rPr>
                <w:rFonts w:ascii="Calibri" w:hAnsi="Calibri" w:cs="Calibri"/>
                <w:color w:val="000000"/>
              </w:rPr>
            </w:pPr>
            <w:r>
              <w:rPr>
                <w:rFonts w:ascii="Calibri" w:hAnsi="Calibri" w:cs="Calibri"/>
                <w:color w:val="000000"/>
              </w:rPr>
              <w:t>8</w:t>
            </w:r>
          </w:p>
        </w:tc>
        <w:tc>
          <w:tcPr>
            <w:tcW w:w="1179" w:type="dxa"/>
            <w:tcBorders>
              <w:top w:val="outset" w:sz="6" w:space="0" w:color="auto"/>
              <w:left w:val="outset" w:sz="6" w:space="0" w:color="auto"/>
              <w:bottom w:val="outset" w:sz="6" w:space="0" w:color="auto"/>
              <w:right w:val="outset" w:sz="6" w:space="0" w:color="auto"/>
            </w:tcBorders>
            <w:hideMark/>
          </w:tcPr>
          <w:p w14:paraId="55D8BF24" w14:textId="77777777" w:rsidR="00B80031" w:rsidRDefault="00B80031" w:rsidP="00B80031">
            <w:pPr>
              <w:rPr>
                <w:rFonts w:ascii="Calibri" w:hAnsi="Calibri" w:cs="Calibri"/>
                <w:color w:val="000000"/>
              </w:rPr>
            </w:pPr>
            <w:r>
              <w:rPr>
                <w:rFonts w:ascii="Calibri" w:hAnsi="Calibri" w:cs="Calibri"/>
                <w:color w:val="000000"/>
              </w:rPr>
              <w:t>961.573(1)</w:t>
            </w:r>
          </w:p>
        </w:tc>
        <w:tc>
          <w:tcPr>
            <w:tcW w:w="1977" w:type="dxa"/>
            <w:tcBorders>
              <w:top w:val="outset" w:sz="6" w:space="0" w:color="auto"/>
              <w:left w:val="outset" w:sz="6" w:space="0" w:color="auto"/>
              <w:bottom w:val="outset" w:sz="6" w:space="0" w:color="auto"/>
              <w:right w:val="outset" w:sz="6" w:space="0" w:color="auto"/>
            </w:tcBorders>
          </w:tcPr>
          <w:p w14:paraId="77299F98" w14:textId="77777777" w:rsidR="00B80031" w:rsidRDefault="00B80031" w:rsidP="00B80031">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12DC7585" w14:textId="77777777" w:rsidR="00B80031" w:rsidRDefault="00B80031" w:rsidP="00B80031">
            <w:pPr>
              <w:rPr>
                <w:rFonts w:ascii="Calibri" w:hAnsi="Calibri" w:cs="Calibri"/>
                <w:color w:val="000000"/>
              </w:rPr>
            </w:pPr>
            <w:r>
              <w:rPr>
                <w:rFonts w:ascii="Calibri" w:hAnsi="Calibri" w:cs="Calibri"/>
                <w:color w:val="000000"/>
              </w:rPr>
              <w:t>61</w:t>
            </w:r>
          </w:p>
        </w:tc>
        <w:tc>
          <w:tcPr>
            <w:tcW w:w="203" w:type="dxa"/>
            <w:vMerge/>
            <w:tcBorders>
              <w:left w:val="outset" w:sz="6" w:space="0" w:color="auto"/>
              <w:right w:val="outset" w:sz="6" w:space="0" w:color="auto"/>
            </w:tcBorders>
          </w:tcPr>
          <w:p w14:paraId="2E9526FD"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B05902D" w14:textId="376253FC" w:rsidR="00B80031" w:rsidRDefault="00B80031">
            <w:pPr>
              <w:rPr>
                <w:rFonts w:ascii="Calibri" w:hAnsi="Calibri" w:cs="Calibri"/>
                <w:color w:val="000000"/>
              </w:rPr>
            </w:pPr>
            <w:r>
              <w:rPr>
                <w:rFonts w:ascii="Calibri" w:hAnsi="Calibri" w:cs="Calibri"/>
                <w:color w:val="000000"/>
              </w:rPr>
              <w:t>46-1</w:t>
            </w:r>
          </w:p>
        </w:tc>
        <w:tc>
          <w:tcPr>
            <w:tcW w:w="1731" w:type="dxa"/>
            <w:tcBorders>
              <w:top w:val="outset" w:sz="6" w:space="0" w:color="auto"/>
              <w:left w:val="outset" w:sz="6" w:space="0" w:color="auto"/>
              <w:bottom w:val="outset" w:sz="6" w:space="0" w:color="auto"/>
              <w:right w:val="outset" w:sz="6" w:space="0" w:color="auto"/>
            </w:tcBorders>
          </w:tcPr>
          <w:p w14:paraId="0F78E724" w14:textId="523CBE51" w:rsidR="00B80031" w:rsidRDefault="00B80031">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2C480CEC" w14:textId="7F5E061C" w:rsidR="00B80031" w:rsidRDefault="00B80031">
            <w:pPr>
              <w:rPr>
                <w:rFonts w:ascii="Calibri" w:hAnsi="Calibri" w:cs="Calibri"/>
                <w:color w:val="000000"/>
              </w:rPr>
            </w:pPr>
            <w:r>
              <w:rPr>
                <w:rFonts w:ascii="Calibri" w:hAnsi="Calibri" w:cs="Calibri"/>
                <w:color w:val="000000"/>
              </w:rPr>
              <w:t>91</w:t>
            </w:r>
          </w:p>
        </w:tc>
      </w:tr>
      <w:tr w:rsidR="00B80031" w14:paraId="23EEFFD9"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A52E1B4" w14:textId="77777777" w:rsidR="00B80031" w:rsidRDefault="00B80031" w:rsidP="00B80031">
            <w:pPr>
              <w:rPr>
                <w:rFonts w:ascii="Calibri" w:hAnsi="Calibri" w:cs="Calibri"/>
                <w:color w:val="000000"/>
              </w:rPr>
            </w:pPr>
            <w:r>
              <w:rPr>
                <w:rFonts w:ascii="Calibri" w:hAnsi="Calibri" w:cs="Calibri"/>
                <w:color w:val="000000"/>
              </w:rPr>
              <w:t>9</w:t>
            </w:r>
          </w:p>
        </w:tc>
        <w:tc>
          <w:tcPr>
            <w:tcW w:w="1179" w:type="dxa"/>
            <w:tcBorders>
              <w:top w:val="outset" w:sz="6" w:space="0" w:color="auto"/>
              <w:left w:val="outset" w:sz="6" w:space="0" w:color="auto"/>
              <w:bottom w:val="outset" w:sz="6" w:space="0" w:color="auto"/>
              <w:right w:val="outset" w:sz="6" w:space="0" w:color="auto"/>
            </w:tcBorders>
            <w:hideMark/>
          </w:tcPr>
          <w:p w14:paraId="28A966B9" w14:textId="77777777" w:rsidR="00B80031" w:rsidRDefault="00B80031" w:rsidP="00B80031">
            <w:pPr>
              <w:rPr>
                <w:rFonts w:ascii="Calibri" w:hAnsi="Calibri" w:cs="Calibri"/>
                <w:color w:val="000000"/>
              </w:rPr>
            </w:pPr>
            <w:r>
              <w:rPr>
                <w:rFonts w:ascii="Calibri" w:hAnsi="Calibri" w:cs="Calibri"/>
                <w:color w:val="000000"/>
              </w:rPr>
              <w:t>5.10()</w:t>
            </w:r>
          </w:p>
        </w:tc>
        <w:tc>
          <w:tcPr>
            <w:tcW w:w="1977" w:type="dxa"/>
            <w:tcBorders>
              <w:top w:val="outset" w:sz="6" w:space="0" w:color="auto"/>
              <w:left w:val="outset" w:sz="6" w:space="0" w:color="auto"/>
              <w:bottom w:val="outset" w:sz="6" w:space="0" w:color="auto"/>
              <w:right w:val="outset" w:sz="6" w:space="0" w:color="auto"/>
            </w:tcBorders>
          </w:tcPr>
          <w:p w14:paraId="05D680C1" w14:textId="77777777" w:rsidR="00B80031" w:rsidRDefault="00B80031" w:rsidP="00B80031">
            <w:pPr>
              <w:rPr>
                <w:rFonts w:ascii="Calibri" w:hAnsi="Calibri" w:cs="Calibri"/>
                <w:color w:val="000000"/>
              </w:rPr>
            </w:pPr>
            <w:r>
              <w:rPr>
                <w:rFonts w:ascii="Calibri" w:hAnsi="Calibri" w:cs="Calibri"/>
                <w:color w:val="000000"/>
              </w:rPr>
              <w:t>County Disorderly Conduct</w:t>
            </w:r>
          </w:p>
        </w:tc>
        <w:tc>
          <w:tcPr>
            <w:tcW w:w="1121" w:type="dxa"/>
            <w:tcBorders>
              <w:top w:val="outset" w:sz="6" w:space="0" w:color="auto"/>
              <w:left w:val="outset" w:sz="6" w:space="0" w:color="auto"/>
              <w:bottom w:val="outset" w:sz="6" w:space="0" w:color="auto"/>
              <w:right w:val="outset" w:sz="6" w:space="0" w:color="auto"/>
            </w:tcBorders>
            <w:hideMark/>
          </w:tcPr>
          <w:p w14:paraId="111632C6" w14:textId="77777777" w:rsidR="00B80031" w:rsidRDefault="00B80031" w:rsidP="00B80031">
            <w:pPr>
              <w:rPr>
                <w:rFonts w:ascii="Calibri" w:hAnsi="Calibri" w:cs="Calibri"/>
                <w:color w:val="000000"/>
              </w:rPr>
            </w:pPr>
            <w:r>
              <w:rPr>
                <w:rFonts w:ascii="Calibri" w:hAnsi="Calibri" w:cs="Calibri"/>
                <w:color w:val="000000"/>
              </w:rPr>
              <w:t>59</w:t>
            </w:r>
          </w:p>
        </w:tc>
        <w:tc>
          <w:tcPr>
            <w:tcW w:w="203" w:type="dxa"/>
            <w:vMerge/>
            <w:tcBorders>
              <w:left w:val="outset" w:sz="6" w:space="0" w:color="auto"/>
              <w:right w:val="outset" w:sz="6" w:space="0" w:color="auto"/>
            </w:tcBorders>
          </w:tcPr>
          <w:p w14:paraId="1BA6946C"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098B971" w14:textId="551D5476" w:rsidR="00B80031" w:rsidRDefault="00B80031">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5E0F0575" w14:textId="77777777" w:rsidR="00B80031" w:rsidRDefault="00B80031">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01513871" w14:textId="613E091C" w:rsidR="00B80031" w:rsidRDefault="00B80031">
            <w:pPr>
              <w:rPr>
                <w:rFonts w:ascii="Calibri" w:hAnsi="Calibri" w:cs="Calibri"/>
                <w:color w:val="000000"/>
              </w:rPr>
            </w:pPr>
            <w:r>
              <w:rPr>
                <w:rFonts w:ascii="Calibri" w:hAnsi="Calibri" w:cs="Calibri"/>
                <w:color w:val="000000"/>
              </w:rPr>
              <w:t>74</w:t>
            </w:r>
          </w:p>
        </w:tc>
      </w:tr>
      <w:tr w:rsidR="00B80031" w14:paraId="0DC821BB"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2D9F589" w14:textId="77777777" w:rsidR="00B80031" w:rsidRDefault="00B80031" w:rsidP="00B80031">
            <w:pPr>
              <w:rPr>
                <w:rFonts w:ascii="Calibri" w:hAnsi="Calibri" w:cs="Calibri"/>
                <w:color w:val="000000"/>
              </w:rPr>
            </w:pPr>
            <w:r>
              <w:rPr>
                <w:rFonts w:ascii="Calibri" w:hAnsi="Calibri" w:cs="Calibri"/>
                <w:color w:val="000000"/>
              </w:rPr>
              <w:t>10</w:t>
            </w:r>
          </w:p>
        </w:tc>
        <w:tc>
          <w:tcPr>
            <w:tcW w:w="1179" w:type="dxa"/>
            <w:tcBorders>
              <w:top w:val="outset" w:sz="6" w:space="0" w:color="auto"/>
              <w:left w:val="outset" w:sz="6" w:space="0" w:color="auto"/>
              <w:bottom w:val="outset" w:sz="6" w:space="0" w:color="auto"/>
              <w:right w:val="outset" w:sz="6" w:space="0" w:color="auto"/>
            </w:tcBorders>
            <w:hideMark/>
          </w:tcPr>
          <w:p w14:paraId="1EAD559C" w14:textId="1F49C57C" w:rsidR="00B80031" w:rsidRDefault="00224639" w:rsidP="00B80031">
            <w:pPr>
              <w:rPr>
                <w:rFonts w:ascii="Calibri" w:hAnsi="Calibri" w:cs="Calibri"/>
                <w:color w:val="000000"/>
              </w:rPr>
            </w:pPr>
            <w:r>
              <w:rPr>
                <w:rFonts w:ascii="Calibri" w:hAnsi="Calibri" w:cs="Calibri"/>
                <w:color w:val="000000"/>
              </w:rPr>
              <w:t>961.41(3g)(e</w:t>
            </w:r>
          </w:p>
        </w:tc>
        <w:tc>
          <w:tcPr>
            <w:tcW w:w="1977" w:type="dxa"/>
            <w:tcBorders>
              <w:top w:val="outset" w:sz="6" w:space="0" w:color="auto"/>
              <w:left w:val="outset" w:sz="6" w:space="0" w:color="auto"/>
              <w:bottom w:val="outset" w:sz="6" w:space="0" w:color="auto"/>
              <w:right w:val="outset" w:sz="6" w:space="0" w:color="auto"/>
            </w:tcBorders>
          </w:tcPr>
          <w:p w14:paraId="7ABA12C7" w14:textId="55AC0D73" w:rsidR="00B80031" w:rsidRDefault="00B80031" w:rsidP="00B80031">
            <w:pPr>
              <w:rPr>
                <w:rFonts w:ascii="Calibri" w:hAnsi="Calibri" w:cs="Calibr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4F6F6154" w14:textId="77777777" w:rsidR="00B80031" w:rsidRDefault="00B80031" w:rsidP="00B80031">
            <w:pPr>
              <w:rPr>
                <w:rFonts w:ascii="Calibri" w:hAnsi="Calibri" w:cs="Calibri"/>
                <w:color w:val="000000"/>
              </w:rPr>
            </w:pPr>
            <w:r>
              <w:rPr>
                <w:rFonts w:ascii="Calibri" w:hAnsi="Calibri" w:cs="Calibri"/>
                <w:color w:val="000000"/>
              </w:rPr>
              <w:t>59</w:t>
            </w:r>
          </w:p>
        </w:tc>
        <w:tc>
          <w:tcPr>
            <w:tcW w:w="203" w:type="dxa"/>
            <w:vMerge/>
            <w:tcBorders>
              <w:left w:val="outset" w:sz="6" w:space="0" w:color="auto"/>
              <w:bottom w:val="outset" w:sz="6" w:space="0" w:color="auto"/>
              <w:right w:val="outset" w:sz="6" w:space="0" w:color="auto"/>
            </w:tcBorders>
          </w:tcPr>
          <w:p w14:paraId="7EF5AD80" w14:textId="77777777" w:rsidR="00B80031" w:rsidRPr="001D2365" w:rsidRDefault="00B80031" w:rsidP="00B80031">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320E0D79" w14:textId="23F053A3" w:rsidR="00B80031" w:rsidRDefault="00B80031">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6027AC1A" w14:textId="55C54D3C" w:rsidR="00B80031" w:rsidRDefault="00B80031">
            <w:pPr>
              <w:rPr>
                <w:rFonts w:ascii="Calibri" w:hAnsi="Calibri" w:cs="Calibri"/>
                <w:color w:val="000000"/>
              </w:rPr>
            </w:pPr>
            <w:r>
              <w:rPr>
                <w:rFonts w:ascii="Calibri" w:hAnsi="Calibri" w:cs="Calibri"/>
                <w:color w:val="000000"/>
              </w:rPr>
              <w:t>Theft</w:t>
            </w:r>
          </w:p>
        </w:tc>
        <w:tc>
          <w:tcPr>
            <w:tcW w:w="1019" w:type="dxa"/>
            <w:tcBorders>
              <w:top w:val="outset" w:sz="6" w:space="0" w:color="auto"/>
              <w:left w:val="outset" w:sz="6" w:space="0" w:color="auto"/>
              <w:bottom w:val="outset" w:sz="6" w:space="0" w:color="auto"/>
              <w:right w:val="outset" w:sz="6" w:space="0" w:color="auto"/>
            </w:tcBorders>
            <w:hideMark/>
          </w:tcPr>
          <w:p w14:paraId="6D0256C8" w14:textId="0D30D968" w:rsidR="00B80031" w:rsidRDefault="00B80031">
            <w:pPr>
              <w:rPr>
                <w:rFonts w:ascii="Calibri" w:hAnsi="Calibri" w:cs="Calibri"/>
                <w:color w:val="000000"/>
              </w:rPr>
            </w:pPr>
            <w:r>
              <w:rPr>
                <w:rFonts w:ascii="Calibri" w:hAnsi="Calibri" w:cs="Calibri"/>
                <w:color w:val="000000"/>
              </w:rPr>
              <w:t>74</w:t>
            </w:r>
          </w:p>
        </w:tc>
      </w:tr>
    </w:tbl>
    <w:p w14:paraId="628C5429" w14:textId="3D49EFFC" w:rsidR="000717E4" w:rsidRDefault="000717E4" w:rsidP="00FC30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Dane County in 2000, misdemeanor bail jumping ranked second and felony bail jumping ranked fifth. Combined, the bail jumping charges would have ranked </w:t>
      </w:r>
      <w:r w:rsidR="00FB516B">
        <w:rPr>
          <w:rFonts w:ascii="Times New Roman" w:hAnsi="Times New Roman" w:cs="Times New Roman"/>
          <w:sz w:val="24"/>
          <w:szCs w:val="24"/>
        </w:rPr>
        <w:t xml:space="preserve">second </w:t>
      </w:r>
      <w:r>
        <w:rPr>
          <w:rFonts w:ascii="Times New Roman" w:hAnsi="Times New Roman" w:cs="Times New Roman"/>
          <w:sz w:val="24"/>
          <w:szCs w:val="24"/>
        </w:rPr>
        <w:t>overall.  In 201</w:t>
      </w:r>
      <w:r w:rsidR="00FB516B">
        <w:rPr>
          <w:rFonts w:ascii="Times New Roman" w:hAnsi="Times New Roman" w:cs="Times New Roman"/>
          <w:sz w:val="24"/>
          <w:szCs w:val="24"/>
        </w:rPr>
        <w:t>6</w:t>
      </w:r>
      <w:r>
        <w:rPr>
          <w:rFonts w:ascii="Times New Roman" w:hAnsi="Times New Roman" w:cs="Times New Roman"/>
          <w:sz w:val="24"/>
          <w:szCs w:val="24"/>
        </w:rPr>
        <w:t xml:space="preserve">, </w:t>
      </w:r>
      <w:r w:rsidR="00CF6476">
        <w:rPr>
          <w:rFonts w:ascii="Times New Roman" w:hAnsi="Times New Roman" w:cs="Times New Roman"/>
          <w:sz w:val="24"/>
          <w:szCs w:val="24"/>
        </w:rPr>
        <w:t xml:space="preserve">misdemeanor and felony bail jumping ranked second and </w:t>
      </w:r>
      <w:r w:rsidR="00FB516B">
        <w:rPr>
          <w:rFonts w:ascii="Times New Roman" w:hAnsi="Times New Roman" w:cs="Times New Roman"/>
          <w:sz w:val="24"/>
          <w:szCs w:val="24"/>
        </w:rPr>
        <w:t xml:space="preserve">third </w:t>
      </w:r>
      <w:r>
        <w:rPr>
          <w:rFonts w:ascii="Times New Roman" w:hAnsi="Times New Roman" w:cs="Times New Roman"/>
          <w:sz w:val="24"/>
          <w:szCs w:val="24"/>
        </w:rPr>
        <w:t xml:space="preserve">respectively. Combined, bail jumping would have ranked </w:t>
      </w:r>
      <w:r w:rsidR="00FB516B">
        <w:rPr>
          <w:rFonts w:ascii="Times New Roman" w:hAnsi="Times New Roman" w:cs="Times New Roman"/>
          <w:sz w:val="24"/>
          <w:szCs w:val="24"/>
        </w:rPr>
        <w:t xml:space="preserve">first </w:t>
      </w:r>
      <w:r>
        <w:rPr>
          <w:rFonts w:ascii="Times New Roman" w:hAnsi="Times New Roman" w:cs="Times New Roman"/>
          <w:sz w:val="24"/>
          <w:szCs w:val="24"/>
        </w:rPr>
        <w:t xml:space="preserve">overall with four hundred </w:t>
      </w:r>
      <w:r w:rsidR="00FB516B">
        <w:rPr>
          <w:rFonts w:ascii="Times New Roman" w:hAnsi="Times New Roman" w:cs="Times New Roman"/>
          <w:sz w:val="24"/>
          <w:szCs w:val="24"/>
        </w:rPr>
        <w:t xml:space="preserve">more </w:t>
      </w:r>
      <w:r>
        <w:rPr>
          <w:rFonts w:ascii="Times New Roman" w:hAnsi="Times New Roman" w:cs="Times New Roman"/>
          <w:sz w:val="24"/>
          <w:szCs w:val="24"/>
        </w:rPr>
        <w:t>charges that the number</w:t>
      </w:r>
      <w:r w:rsidR="00CF6476">
        <w:rPr>
          <w:rFonts w:ascii="Times New Roman" w:hAnsi="Times New Roman" w:cs="Times New Roman"/>
          <w:sz w:val="24"/>
          <w:szCs w:val="24"/>
        </w:rPr>
        <w:t>-</w:t>
      </w:r>
      <w:r w:rsidR="00FB516B">
        <w:rPr>
          <w:rFonts w:ascii="Times New Roman" w:hAnsi="Times New Roman" w:cs="Times New Roman"/>
          <w:sz w:val="24"/>
          <w:szCs w:val="24"/>
        </w:rPr>
        <w:t>two</w:t>
      </w:r>
      <w:r w:rsidR="00CF6476">
        <w:rPr>
          <w:rFonts w:ascii="Times New Roman" w:hAnsi="Times New Roman" w:cs="Times New Roman"/>
          <w:sz w:val="24"/>
          <w:szCs w:val="24"/>
        </w:rPr>
        <w:t>-</w:t>
      </w:r>
      <w:r>
        <w:rPr>
          <w:rFonts w:ascii="Times New Roman" w:hAnsi="Times New Roman" w:cs="Times New Roman"/>
          <w:sz w:val="24"/>
          <w:szCs w:val="24"/>
        </w:rPr>
        <w:t>ranked disorderly conduct.</w:t>
      </w:r>
    </w:p>
    <w:p w14:paraId="490C9A69" w14:textId="427E89CE"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5</w:t>
      </w:r>
      <w:r w:rsidRPr="002A4B12">
        <w:rPr>
          <w:rFonts w:cstheme="minorHAnsi"/>
          <w:b/>
        </w:rPr>
        <w:t xml:space="preserve"> –</w:t>
      </w:r>
      <w:r>
        <w:rPr>
          <w:rFonts w:cstheme="minorHAnsi"/>
          <w:b/>
        </w:rPr>
        <w:t xml:space="preserve"> Top Ten Charges – Dane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E55934" w:rsidRPr="0099217C" w14:paraId="52209ED4" w14:textId="77777777" w:rsidTr="00376205">
        <w:trPr>
          <w:trHeight w:val="199"/>
        </w:trPr>
        <w:tc>
          <w:tcPr>
            <w:tcW w:w="9460" w:type="dxa"/>
            <w:gridSpan w:val="8"/>
            <w:tcBorders>
              <w:top w:val="outset" w:sz="6" w:space="0" w:color="auto"/>
              <w:left w:val="outset" w:sz="6" w:space="0" w:color="auto"/>
              <w:bottom w:val="outset" w:sz="6" w:space="0" w:color="auto"/>
              <w:right w:val="outset" w:sz="6" w:space="0" w:color="auto"/>
            </w:tcBorders>
            <w:vAlign w:val="center"/>
          </w:tcPr>
          <w:p w14:paraId="5AD25556" w14:textId="77777777" w:rsidR="00E55934" w:rsidRPr="0099217C" w:rsidRDefault="00E55934" w:rsidP="00376205">
            <w:pPr>
              <w:spacing w:after="0" w:line="240" w:lineRule="auto"/>
              <w:rPr>
                <w:rFonts w:eastAsia="Times New Roman" w:cstheme="minorHAnsi"/>
                <w:b/>
                <w:color w:val="000000"/>
              </w:rPr>
            </w:pPr>
            <w:r>
              <w:rPr>
                <w:rFonts w:eastAsia="Times New Roman" w:cstheme="minorHAnsi"/>
                <w:b/>
                <w:color w:val="000000"/>
              </w:rPr>
              <w:t>DANE COUNTY</w:t>
            </w:r>
          </w:p>
        </w:tc>
      </w:tr>
      <w:tr w:rsidR="00E55934" w:rsidRPr="0099217C" w14:paraId="74EA5782" w14:textId="77777777" w:rsidTr="00376205">
        <w:trPr>
          <w:trHeight w:val="199"/>
        </w:trPr>
        <w:tc>
          <w:tcPr>
            <w:tcW w:w="703" w:type="dxa"/>
            <w:tcBorders>
              <w:top w:val="outset" w:sz="6" w:space="0" w:color="auto"/>
              <w:left w:val="outset" w:sz="6" w:space="0" w:color="auto"/>
              <w:bottom w:val="outset" w:sz="6" w:space="0" w:color="auto"/>
              <w:right w:val="outset" w:sz="6" w:space="0" w:color="auto"/>
            </w:tcBorders>
            <w:hideMark/>
          </w:tcPr>
          <w:p w14:paraId="487A1C02" w14:textId="77777777" w:rsidR="00E55934" w:rsidRPr="0099217C" w:rsidRDefault="00E55934" w:rsidP="00376205">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0F914F46" w14:textId="77777777" w:rsidR="00E55934" w:rsidRPr="0099217C" w:rsidRDefault="00E55934" w:rsidP="00376205">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549ADC09" w14:textId="77777777" w:rsidR="00E55934" w:rsidRPr="001D2365" w:rsidRDefault="00E55934" w:rsidP="00376205">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53F83A88" w14:textId="588860A6" w:rsidR="00E55934" w:rsidRPr="0099217C" w:rsidRDefault="00E55934" w:rsidP="00376205">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E55934" w:rsidRPr="001D2365" w14:paraId="754610E3" w14:textId="77777777" w:rsidTr="00376205">
        <w:trPr>
          <w:trHeight w:val="353"/>
        </w:trPr>
        <w:tc>
          <w:tcPr>
            <w:tcW w:w="703" w:type="dxa"/>
            <w:tcBorders>
              <w:top w:val="outset" w:sz="6" w:space="0" w:color="auto"/>
              <w:left w:val="outset" w:sz="6" w:space="0" w:color="auto"/>
              <w:bottom w:val="outset" w:sz="6" w:space="0" w:color="auto"/>
              <w:right w:val="outset" w:sz="6" w:space="0" w:color="auto"/>
            </w:tcBorders>
          </w:tcPr>
          <w:p w14:paraId="5D2C09D7"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7D82616E"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0DE0C17C"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026B63BA"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6CDD9A74" w14:textId="77777777" w:rsidR="00E55934" w:rsidRPr="001D2365" w:rsidRDefault="00E55934" w:rsidP="00376205">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0C7B43B7"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6FE1795A"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37F9628A" w14:textId="77777777" w:rsidR="00E55934" w:rsidRPr="001D2365" w:rsidRDefault="00E55934" w:rsidP="00376205">
            <w:pPr>
              <w:spacing w:after="0" w:line="240" w:lineRule="auto"/>
              <w:rPr>
                <w:rFonts w:eastAsia="Times New Roman" w:cstheme="minorHAnsi"/>
                <w:b/>
                <w:color w:val="000000"/>
              </w:rPr>
            </w:pPr>
            <w:r w:rsidRPr="001D2365">
              <w:rPr>
                <w:rFonts w:eastAsia="Times New Roman" w:cstheme="minorHAnsi"/>
                <w:b/>
                <w:color w:val="000000"/>
              </w:rPr>
              <w:t># of Charges</w:t>
            </w:r>
          </w:p>
        </w:tc>
      </w:tr>
      <w:tr w:rsidR="00EF6B27" w14:paraId="1D5900B7"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C02BC9E" w14:textId="77777777" w:rsidR="00EF6B27" w:rsidRDefault="00EF6B27" w:rsidP="00EF6B27">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300ABF75" w14:textId="77777777" w:rsidR="00EF6B27" w:rsidRDefault="00EF6B27" w:rsidP="00EF6B27">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275FBEFA" w14:textId="77777777" w:rsidR="00EF6B27" w:rsidRDefault="00EF6B27" w:rsidP="00EF6B27">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1F2E3DA3" w14:textId="77777777" w:rsidR="00EF6B27" w:rsidRDefault="00EF6B27" w:rsidP="00EF6B27">
            <w:pPr>
              <w:rPr>
                <w:rFonts w:ascii="Calibri" w:hAnsi="Calibri" w:cs="Calibri"/>
                <w:color w:val="000000"/>
              </w:rPr>
            </w:pPr>
            <w:r>
              <w:rPr>
                <w:rFonts w:ascii="Calibri" w:hAnsi="Calibri" w:cs="Calibri"/>
                <w:color w:val="000000"/>
              </w:rPr>
              <w:t>2506</w:t>
            </w:r>
          </w:p>
        </w:tc>
        <w:tc>
          <w:tcPr>
            <w:tcW w:w="203" w:type="dxa"/>
            <w:vMerge/>
            <w:tcBorders>
              <w:left w:val="outset" w:sz="6" w:space="0" w:color="auto"/>
              <w:right w:val="outset" w:sz="6" w:space="0" w:color="auto"/>
            </w:tcBorders>
          </w:tcPr>
          <w:p w14:paraId="4BFF4E43"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C6A3516" w14:textId="02F0B2CD" w:rsidR="00EF6B27" w:rsidRDefault="00EF6B27">
            <w:pPr>
              <w:rPr>
                <w:rFonts w:ascii="Calibri" w:hAnsi="Calibri" w:cs="Calibri"/>
                <w:b/>
                <w:bCs/>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3183512E" w14:textId="77777777" w:rsidR="00EF6B27" w:rsidRDefault="00EF6B27" w:rsidP="00EF6B27">
            <w:pPr>
              <w:rPr>
                <w:rFonts w:ascii="Calibri" w:hAnsi="Calibri" w:cs="Calibri"/>
                <w:b/>
                <w:bCs/>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15CE106E" w14:textId="67080490" w:rsidR="00EF6B27" w:rsidRDefault="00EF6B27">
            <w:pPr>
              <w:rPr>
                <w:rFonts w:ascii="Calibri" w:hAnsi="Calibri" w:cs="Calibri"/>
                <w:b/>
                <w:bCs/>
                <w:color w:val="000000"/>
              </w:rPr>
            </w:pPr>
            <w:r>
              <w:rPr>
                <w:rFonts w:ascii="Calibri" w:hAnsi="Calibri" w:cs="Calibri"/>
                <w:color w:val="000000"/>
              </w:rPr>
              <w:t>1206</w:t>
            </w:r>
          </w:p>
        </w:tc>
      </w:tr>
      <w:tr w:rsidR="00EF6B27" w14:paraId="405DAD29"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A7D1B28" w14:textId="77777777" w:rsidR="00EF6B27" w:rsidRDefault="00EF6B27" w:rsidP="00EF6B27">
            <w:pPr>
              <w:rPr>
                <w:rFonts w:ascii="Calibri" w:hAnsi="Calibri" w:cs="Calibri"/>
                <w:color w:val="000000"/>
              </w:rPr>
            </w:pPr>
            <w:r>
              <w:rPr>
                <w:rFonts w:ascii="Calibri" w:hAnsi="Calibri" w:cs="Calibri"/>
                <w:b/>
                <w:bCs/>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2C87D3F4" w14:textId="77777777" w:rsidR="00EF6B27" w:rsidRDefault="00EF6B27" w:rsidP="00EF6B27">
            <w:pPr>
              <w:rPr>
                <w:rFonts w:ascii="Calibri" w:hAnsi="Calibri" w:cs="Calibri"/>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71DB0C62" w14:textId="77777777" w:rsidR="00EF6B27" w:rsidRDefault="00EF6B27" w:rsidP="00EF6B27">
            <w:pPr>
              <w:rPr>
                <w:rFonts w:ascii="Calibri" w:hAnsi="Calibri" w:cs="Calibri"/>
                <w:color w:val="000000"/>
              </w:rPr>
            </w:pPr>
            <w:r>
              <w:rPr>
                <w:rFonts w:ascii="Calibri" w:hAnsi="Calibri" w:cs="Calibri"/>
                <w:b/>
                <w:bCs/>
                <w:color w:val="000000"/>
              </w:rPr>
              <w:t>Bail jumping - misdemeanor</w:t>
            </w:r>
          </w:p>
        </w:tc>
        <w:tc>
          <w:tcPr>
            <w:tcW w:w="1121" w:type="dxa"/>
            <w:tcBorders>
              <w:top w:val="outset" w:sz="6" w:space="0" w:color="auto"/>
              <w:left w:val="outset" w:sz="6" w:space="0" w:color="auto"/>
              <w:bottom w:val="outset" w:sz="6" w:space="0" w:color="auto"/>
              <w:right w:val="outset" w:sz="6" w:space="0" w:color="auto"/>
            </w:tcBorders>
            <w:hideMark/>
          </w:tcPr>
          <w:p w14:paraId="7B76F625" w14:textId="77777777" w:rsidR="00EF6B27" w:rsidRDefault="00EF6B27" w:rsidP="00EF6B27">
            <w:pPr>
              <w:rPr>
                <w:rFonts w:ascii="Calibri" w:hAnsi="Calibri" w:cs="Calibri"/>
                <w:color w:val="000000"/>
              </w:rPr>
            </w:pPr>
            <w:r>
              <w:rPr>
                <w:rFonts w:ascii="Calibri" w:hAnsi="Calibri" w:cs="Calibri"/>
                <w:b/>
                <w:bCs/>
                <w:color w:val="000000"/>
              </w:rPr>
              <w:t>1514</w:t>
            </w:r>
          </w:p>
        </w:tc>
        <w:tc>
          <w:tcPr>
            <w:tcW w:w="203" w:type="dxa"/>
            <w:vMerge/>
            <w:tcBorders>
              <w:left w:val="outset" w:sz="6" w:space="0" w:color="auto"/>
              <w:right w:val="outset" w:sz="6" w:space="0" w:color="auto"/>
            </w:tcBorders>
          </w:tcPr>
          <w:p w14:paraId="1DCDF509" w14:textId="77777777" w:rsidR="00EF6B27" w:rsidRPr="001D2365" w:rsidRDefault="00EF6B27" w:rsidP="00EF6B27">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13E1D09" w14:textId="39A3FAF5" w:rsidR="00EF6B27" w:rsidRDefault="00EF6B27">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46EC8FAD" w14:textId="77777777" w:rsidR="00EF6B27" w:rsidRDefault="00EF6B27" w:rsidP="00EF6B27">
            <w:pPr>
              <w:rPr>
                <w:rFonts w:ascii="Calibri" w:hAnsi="Calibri" w:cs="Calibri"/>
                <w:b/>
                <w:bCs/>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7C50BC88" w14:textId="62DF5009" w:rsidR="00EF6B27" w:rsidRDefault="00EF6B27">
            <w:pPr>
              <w:rPr>
                <w:rFonts w:ascii="Calibri" w:hAnsi="Calibri" w:cs="Calibri"/>
                <w:b/>
                <w:bCs/>
                <w:color w:val="000000"/>
              </w:rPr>
            </w:pPr>
            <w:r>
              <w:rPr>
                <w:rFonts w:ascii="Calibri" w:hAnsi="Calibri" w:cs="Calibri"/>
                <w:b/>
                <w:bCs/>
                <w:color w:val="000000"/>
              </w:rPr>
              <w:t>864</w:t>
            </w:r>
          </w:p>
        </w:tc>
      </w:tr>
      <w:tr w:rsidR="00EF6B27" w14:paraId="62DDB4A9"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64C8CC31" w14:textId="77777777" w:rsidR="00EF6B27" w:rsidRDefault="00EF6B27" w:rsidP="00EF6B27">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064E6CE4" w14:textId="77777777" w:rsidR="00EF6B27" w:rsidRDefault="00EF6B27" w:rsidP="00EF6B27">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09B40853" w14:textId="77777777" w:rsidR="00EF6B27" w:rsidRDefault="00EF6B27" w:rsidP="00EF6B27">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5AB0130B" w14:textId="77777777" w:rsidR="00EF6B27" w:rsidRDefault="00EF6B27" w:rsidP="00EF6B27">
            <w:pPr>
              <w:rPr>
                <w:rFonts w:ascii="Calibri" w:hAnsi="Calibri" w:cs="Calibri"/>
                <w:color w:val="000000"/>
              </w:rPr>
            </w:pPr>
            <w:r>
              <w:rPr>
                <w:rFonts w:ascii="Calibri" w:hAnsi="Calibri" w:cs="Calibri"/>
                <w:color w:val="000000"/>
              </w:rPr>
              <w:t>1096</w:t>
            </w:r>
          </w:p>
        </w:tc>
        <w:tc>
          <w:tcPr>
            <w:tcW w:w="203" w:type="dxa"/>
            <w:vMerge/>
            <w:tcBorders>
              <w:left w:val="outset" w:sz="6" w:space="0" w:color="auto"/>
              <w:right w:val="outset" w:sz="6" w:space="0" w:color="auto"/>
            </w:tcBorders>
          </w:tcPr>
          <w:p w14:paraId="2FD7845C" w14:textId="77777777" w:rsidR="00EF6B27" w:rsidRPr="001D2365" w:rsidRDefault="00EF6B27" w:rsidP="00EF6B27">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9FD7E75" w14:textId="2C0E4A9A" w:rsidR="00EF6B27" w:rsidRDefault="00EF6B27">
            <w:pPr>
              <w:rPr>
                <w:rFonts w:ascii="Calibri" w:hAnsi="Calibri" w:cs="Calibr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0CE941D2" w14:textId="77777777" w:rsidR="00EF6B27" w:rsidRDefault="00EF6B27" w:rsidP="00EF6B27">
            <w:pPr>
              <w:rPr>
                <w:rFonts w:ascii="Calibri" w:hAnsi="Calibri" w:cs="Calibri"/>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hideMark/>
          </w:tcPr>
          <w:p w14:paraId="6B8EDDBE" w14:textId="3B50CDE9" w:rsidR="00EF6B27" w:rsidRDefault="00EF6B27">
            <w:pPr>
              <w:rPr>
                <w:rFonts w:ascii="Calibri" w:hAnsi="Calibri" w:cs="Calibri"/>
                <w:color w:val="000000"/>
              </w:rPr>
            </w:pPr>
            <w:r>
              <w:rPr>
                <w:rFonts w:ascii="Calibri" w:hAnsi="Calibri" w:cs="Calibri"/>
                <w:b/>
                <w:bCs/>
                <w:color w:val="000000"/>
              </w:rPr>
              <w:t>834</w:t>
            </w:r>
          </w:p>
        </w:tc>
      </w:tr>
      <w:tr w:rsidR="00EF6B27" w14:paraId="5A3254DA"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6E68B44C" w14:textId="77777777" w:rsidR="00EF6B27" w:rsidRDefault="00EF6B27" w:rsidP="00EF6B27">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41D9BFF2" w14:textId="77777777" w:rsidR="00EF6B27" w:rsidRDefault="00EF6B27" w:rsidP="00EF6B27">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59A575F6" w14:textId="260CB496" w:rsidR="00EF6B27" w:rsidRDefault="00EF6B27" w:rsidP="00EF6B27">
            <w:pPr>
              <w:rPr>
                <w:rFonts w:ascii="Calibri" w:hAnsi="Calibri" w:cs="Calibri"/>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3BAB5069" w14:textId="77777777" w:rsidR="00EF6B27" w:rsidRDefault="00EF6B27" w:rsidP="00EF6B27">
            <w:pPr>
              <w:rPr>
                <w:rFonts w:ascii="Calibri" w:hAnsi="Calibri" w:cs="Calibri"/>
                <w:color w:val="000000"/>
              </w:rPr>
            </w:pPr>
            <w:r>
              <w:rPr>
                <w:rFonts w:ascii="Calibri" w:hAnsi="Calibri" w:cs="Calibri"/>
                <w:color w:val="000000"/>
              </w:rPr>
              <w:t>1093</w:t>
            </w:r>
          </w:p>
        </w:tc>
        <w:tc>
          <w:tcPr>
            <w:tcW w:w="203" w:type="dxa"/>
            <w:vMerge/>
            <w:tcBorders>
              <w:left w:val="outset" w:sz="6" w:space="0" w:color="auto"/>
              <w:right w:val="outset" w:sz="6" w:space="0" w:color="auto"/>
            </w:tcBorders>
          </w:tcPr>
          <w:p w14:paraId="36389128"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33256A2C" w14:textId="25F846ED" w:rsidR="00EF6B27" w:rsidRDefault="00EF6B27">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3D66EE21" w14:textId="7383799A" w:rsidR="00EF6B27" w:rsidRDefault="00EF6B27" w:rsidP="00EF6B27">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30CA4127" w14:textId="40C5BF6D" w:rsidR="00EF6B27" w:rsidRDefault="00EF6B27">
            <w:pPr>
              <w:rPr>
                <w:rFonts w:ascii="Calibri" w:hAnsi="Calibri" w:cs="Calibri"/>
                <w:color w:val="000000"/>
              </w:rPr>
            </w:pPr>
            <w:r>
              <w:rPr>
                <w:rFonts w:ascii="Calibri" w:hAnsi="Calibri" w:cs="Calibri"/>
                <w:color w:val="000000"/>
              </w:rPr>
              <w:t>657</w:t>
            </w:r>
          </w:p>
        </w:tc>
      </w:tr>
      <w:tr w:rsidR="00EF6B27" w14:paraId="1D2C258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7EE074F" w14:textId="77777777" w:rsidR="00EF6B27" w:rsidRDefault="00EF6B27" w:rsidP="00EF6B27">
            <w:pPr>
              <w:rPr>
                <w:rFonts w:ascii="Calibri" w:hAnsi="Calibri" w:cs="Calibri"/>
                <w:color w:val="000000"/>
              </w:rPr>
            </w:pPr>
            <w:r>
              <w:rPr>
                <w:rFonts w:ascii="Calibri" w:hAnsi="Calibri" w:cs="Calibri"/>
                <w:b/>
                <w:bCs/>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619B52EA" w14:textId="77777777" w:rsidR="00EF6B27" w:rsidRDefault="00EF6B27" w:rsidP="00EF6B27">
            <w:pPr>
              <w:rPr>
                <w:rFonts w:ascii="Calibri" w:hAnsi="Calibri" w:cs="Calibr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1EC8C675" w14:textId="77777777" w:rsidR="00EF6B27" w:rsidRDefault="00EF6B27" w:rsidP="00EF6B27">
            <w:pPr>
              <w:rPr>
                <w:rFonts w:ascii="Calibri" w:hAnsi="Calibri" w:cs="Calibri"/>
                <w:color w:val="000000"/>
              </w:rPr>
            </w:pPr>
            <w:r>
              <w:rPr>
                <w:rFonts w:ascii="Calibri" w:hAnsi="Calibri" w:cs="Calibri"/>
                <w:b/>
                <w:bCs/>
                <w:color w:val="000000"/>
              </w:rPr>
              <w:t>Bail jumping - felony</w:t>
            </w:r>
          </w:p>
        </w:tc>
        <w:tc>
          <w:tcPr>
            <w:tcW w:w="1121" w:type="dxa"/>
            <w:tcBorders>
              <w:top w:val="outset" w:sz="6" w:space="0" w:color="auto"/>
              <w:left w:val="outset" w:sz="6" w:space="0" w:color="auto"/>
              <w:bottom w:val="outset" w:sz="6" w:space="0" w:color="auto"/>
              <w:right w:val="outset" w:sz="6" w:space="0" w:color="auto"/>
            </w:tcBorders>
            <w:hideMark/>
          </w:tcPr>
          <w:p w14:paraId="17723C1D" w14:textId="77777777" w:rsidR="00EF6B27" w:rsidRDefault="00EF6B27" w:rsidP="00EF6B27">
            <w:pPr>
              <w:rPr>
                <w:rFonts w:ascii="Calibri" w:hAnsi="Calibri" w:cs="Calibri"/>
                <w:color w:val="000000"/>
              </w:rPr>
            </w:pPr>
            <w:r>
              <w:rPr>
                <w:rFonts w:ascii="Calibri" w:hAnsi="Calibri" w:cs="Calibri"/>
                <w:b/>
                <w:bCs/>
                <w:color w:val="000000"/>
              </w:rPr>
              <w:t>601</w:t>
            </w:r>
          </w:p>
        </w:tc>
        <w:tc>
          <w:tcPr>
            <w:tcW w:w="203" w:type="dxa"/>
            <w:vMerge/>
            <w:tcBorders>
              <w:left w:val="outset" w:sz="6" w:space="0" w:color="auto"/>
              <w:right w:val="outset" w:sz="6" w:space="0" w:color="auto"/>
            </w:tcBorders>
          </w:tcPr>
          <w:p w14:paraId="1478F490"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F4AEB7C" w14:textId="7D4D7D74" w:rsidR="00EF6B27" w:rsidRDefault="00EF6B27">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7838F692" w14:textId="20D2C893" w:rsidR="00EF6B27" w:rsidRDefault="00EF6B27" w:rsidP="00EF6B27">
            <w:pPr>
              <w:rPr>
                <w:rFonts w:ascii="Calibri" w:hAnsi="Calibri" w:cs="Calibri"/>
                <w:color w:val="000000"/>
              </w:rPr>
            </w:pPr>
            <w:r>
              <w:rPr>
                <w:rFonts w:ascii="Calibri" w:hAnsi="Calibri" w:cs="Calibri"/>
                <w:color w:val="000000"/>
              </w:rPr>
              <w:t xml:space="preserve">Retail theft </w:t>
            </w:r>
          </w:p>
        </w:tc>
        <w:tc>
          <w:tcPr>
            <w:tcW w:w="1019" w:type="dxa"/>
            <w:tcBorders>
              <w:top w:val="outset" w:sz="6" w:space="0" w:color="auto"/>
              <w:left w:val="outset" w:sz="6" w:space="0" w:color="auto"/>
              <w:bottom w:val="outset" w:sz="6" w:space="0" w:color="auto"/>
              <w:right w:val="outset" w:sz="6" w:space="0" w:color="auto"/>
            </w:tcBorders>
            <w:hideMark/>
          </w:tcPr>
          <w:p w14:paraId="3C582910" w14:textId="51656593" w:rsidR="00EF6B27" w:rsidRDefault="00EF6B27">
            <w:pPr>
              <w:rPr>
                <w:rFonts w:ascii="Calibri" w:hAnsi="Calibri" w:cs="Calibri"/>
                <w:color w:val="000000"/>
              </w:rPr>
            </w:pPr>
            <w:r>
              <w:rPr>
                <w:rFonts w:ascii="Calibri" w:hAnsi="Calibri" w:cs="Calibri"/>
                <w:color w:val="000000"/>
              </w:rPr>
              <w:t>370</w:t>
            </w:r>
          </w:p>
        </w:tc>
      </w:tr>
      <w:tr w:rsidR="00EF6B27" w14:paraId="7E7061D0"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41A96ACA" w14:textId="77777777" w:rsidR="00EF6B27" w:rsidRDefault="00EF6B27" w:rsidP="00EF6B27">
            <w:pPr>
              <w:rPr>
                <w:rFonts w:ascii="Calibri" w:hAnsi="Calibri" w:cs="Calibri"/>
                <w:color w:val="000000"/>
              </w:rPr>
            </w:pPr>
            <w:r>
              <w:rPr>
                <w:rFonts w:ascii="Calibri" w:hAnsi="Calibri" w:cs="Calibri"/>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1B7295AF" w14:textId="77777777" w:rsidR="00EF6B27" w:rsidRDefault="00EF6B27" w:rsidP="00EF6B27">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15E52D4C" w14:textId="722F031C" w:rsidR="00EF6B27" w:rsidRDefault="00EF6B27" w:rsidP="00EF6B27">
            <w:pPr>
              <w:rPr>
                <w:rFonts w:ascii="Calibri" w:hAnsi="Calibri" w:cs="Calibri"/>
                <w:color w:val="000000"/>
              </w:rPr>
            </w:pPr>
            <w:r>
              <w:rPr>
                <w:rFonts w:ascii="Calibri" w:hAnsi="Calibri" w:cs="Calibri"/>
                <w:color w:val="000000"/>
              </w:rPr>
              <w:t>Damage to property</w:t>
            </w:r>
          </w:p>
        </w:tc>
        <w:tc>
          <w:tcPr>
            <w:tcW w:w="1121" w:type="dxa"/>
            <w:tcBorders>
              <w:top w:val="outset" w:sz="6" w:space="0" w:color="auto"/>
              <w:left w:val="outset" w:sz="6" w:space="0" w:color="auto"/>
              <w:bottom w:val="outset" w:sz="6" w:space="0" w:color="auto"/>
              <w:right w:val="outset" w:sz="6" w:space="0" w:color="auto"/>
            </w:tcBorders>
            <w:hideMark/>
          </w:tcPr>
          <w:p w14:paraId="14078478" w14:textId="77777777" w:rsidR="00EF6B27" w:rsidRDefault="00EF6B27" w:rsidP="00EF6B27">
            <w:pPr>
              <w:rPr>
                <w:rFonts w:ascii="Calibri" w:hAnsi="Calibri" w:cs="Calibri"/>
                <w:color w:val="000000"/>
              </w:rPr>
            </w:pPr>
            <w:r>
              <w:rPr>
                <w:rFonts w:ascii="Calibri" w:hAnsi="Calibri" w:cs="Calibri"/>
                <w:color w:val="000000"/>
              </w:rPr>
              <w:t>557</w:t>
            </w:r>
          </w:p>
        </w:tc>
        <w:tc>
          <w:tcPr>
            <w:tcW w:w="203" w:type="dxa"/>
            <w:vMerge/>
            <w:tcBorders>
              <w:left w:val="outset" w:sz="6" w:space="0" w:color="auto"/>
              <w:right w:val="outset" w:sz="6" w:space="0" w:color="auto"/>
            </w:tcBorders>
          </w:tcPr>
          <w:p w14:paraId="7F71AA7C"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6A64E68" w14:textId="39F69EC1" w:rsidR="00EF6B27" w:rsidRDefault="00EF6B27">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751AD341" w14:textId="45353099" w:rsidR="00EF6B27" w:rsidRDefault="00EF6B27" w:rsidP="00EF6B27">
            <w:pPr>
              <w:rPr>
                <w:rFonts w:ascii="Calibri" w:hAnsi="Calibri" w:cs="Calibri"/>
                <w:color w:val="000000"/>
              </w:rPr>
            </w:pPr>
            <w:r>
              <w:rPr>
                <w:rFonts w:ascii="Calibri" w:hAnsi="Calibri" w:cs="Calibri"/>
                <w:color w:val="000000"/>
              </w:rPr>
              <w:t>Theft</w:t>
            </w:r>
          </w:p>
        </w:tc>
        <w:tc>
          <w:tcPr>
            <w:tcW w:w="1019" w:type="dxa"/>
            <w:tcBorders>
              <w:top w:val="outset" w:sz="6" w:space="0" w:color="auto"/>
              <w:left w:val="outset" w:sz="6" w:space="0" w:color="auto"/>
              <w:bottom w:val="outset" w:sz="6" w:space="0" w:color="auto"/>
              <w:right w:val="outset" w:sz="6" w:space="0" w:color="auto"/>
            </w:tcBorders>
            <w:hideMark/>
          </w:tcPr>
          <w:p w14:paraId="21275EE6" w14:textId="2496394C" w:rsidR="00EF6B27" w:rsidRDefault="00EF6B27">
            <w:pPr>
              <w:rPr>
                <w:rFonts w:ascii="Calibri" w:hAnsi="Calibri" w:cs="Calibri"/>
                <w:color w:val="000000"/>
              </w:rPr>
            </w:pPr>
            <w:r>
              <w:rPr>
                <w:rFonts w:ascii="Calibri" w:hAnsi="Calibri" w:cs="Calibri"/>
                <w:color w:val="000000"/>
              </w:rPr>
              <w:t>367</w:t>
            </w:r>
          </w:p>
        </w:tc>
      </w:tr>
      <w:tr w:rsidR="00EF6B27" w14:paraId="1AE2A9BD"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3865549C" w14:textId="77777777" w:rsidR="00EF6B27" w:rsidRDefault="00EF6B27" w:rsidP="00EF6B27">
            <w:pPr>
              <w:rPr>
                <w:rFonts w:ascii="Calibri" w:hAnsi="Calibri" w:cs="Calibri"/>
                <w:b/>
                <w:bCs/>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226BBBD1" w14:textId="77777777" w:rsidR="00EF6B27" w:rsidRDefault="00EF6B27" w:rsidP="00EF6B27">
            <w:pPr>
              <w:rPr>
                <w:rFonts w:ascii="Calibri" w:hAnsi="Calibri" w:cs="Calibri"/>
                <w:b/>
                <w:bCs/>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1A10FDEC" w14:textId="6C2DE090" w:rsidR="00EF6B27" w:rsidRDefault="00EF6B27" w:rsidP="00EF6B27">
            <w:pPr>
              <w:rPr>
                <w:rFonts w:ascii="Calibri" w:hAnsi="Calibri" w:cs="Calibri"/>
                <w:b/>
                <w:bCs/>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18E9F4AB" w14:textId="77777777" w:rsidR="00EF6B27" w:rsidRDefault="00EF6B27" w:rsidP="00EF6B27">
            <w:pPr>
              <w:rPr>
                <w:rFonts w:ascii="Calibri" w:hAnsi="Calibri" w:cs="Calibri"/>
                <w:b/>
                <w:bCs/>
                <w:color w:val="000000"/>
              </w:rPr>
            </w:pPr>
            <w:r>
              <w:rPr>
                <w:rFonts w:ascii="Calibri" w:hAnsi="Calibri" w:cs="Calibri"/>
                <w:color w:val="000000"/>
              </w:rPr>
              <w:t>505</w:t>
            </w:r>
          </w:p>
        </w:tc>
        <w:tc>
          <w:tcPr>
            <w:tcW w:w="203" w:type="dxa"/>
            <w:vMerge/>
            <w:tcBorders>
              <w:left w:val="outset" w:sz="6" w:space="0" w:color="auto"/>
              <w:right w:val="outset" w:sz="6" w:space="0" w:color="auto"/>
            </w:tcBorders>
          </w:tcPr>
          <w:p w14:paraId="625C04DB"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F33435C" w14:textId="3220D8AD" w:rsidR="00EF6B27" w:rsidRDefault="00EF6B27">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6CAC1FA6" w14:textId="312523F0" w:rsidR="00EF6B27" w:rsidRDefault="00EF6B27" w:rsidP="00EF6B27">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22470DA1" w14:textId="78E085C7" w:rsidR="00EF6B27" w:rsidRDefault="00EF6B27">
            <w:pPr>
              <w:rPr>
                <w:rFonts w:ascii="Calibri" w:hAnsi="Calibri" w:cs="Calibri"/>
                <w:color w:val="000000"/>
              </w:rPr>
            </w:pPr>
            <w:r>
              <w:rPr>
                <w:rFonts w:ascii="Calibri" w:hAnsi="Calibri" w:cs="Calibri"/>
                <w:color w:val="000000"/>
              </w:rPr>
              <w:t>355</w:t>
            </w:r>
          </w:p>
        </w:tc>
      </w:tr>
      <w:tr w:rsidR="00EF6B27" w14:paraId="6998283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4967FBF" w14:textId="77777777" w:rsidR="00EF6B27" w:rsidRDefault="00EF6B27" w:rsidP="00EF6B27">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1CAF6BD3" w14:textId="77777777" w:rsidR="00EF6B27" w:rsidRDefault="00EF6B27" w:rsidP="00EF6B27">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10C8424A" w14:textId="6050919F" w:rsidR="00EF6B27" w:rsidRDefault="00224639" w:rsidP="00EF6B27">
            <w:pPr>
              <w:rPr>
                <w:rFonts w:ascii="Calibri" w:hAnsi="Calibri" w:cs="Calibri"/>
                <w:color w:val="000000"/>
              </w:rPr>
            </w:pPr>
            <w:r>
              <w:rPr>
                <w:rFonts w:ascii="Calibri" w:hAnsi="Calibri" w:cs="Calibri"/>
                <w:color w:val="000000"/>
              </w:rPr>
              <w:t xml:space="preserve">Retail theft </w:t>
            </w:r>
          </w:p>
        </w:tc>
        <w:tc>
          <w:tcPr>
            <w:tcW w:w="1121" w:type="dxa"/>
            <w:tcBorders>
              <w:top w:val="outset" w:sz="6" w:space="0" w:color="auto"/>
              <w:left w:val="outset" w:sz="6" w:space="0" w:color="auto"/>
              <w:bottom w:val="outset" w:sz="6" w:space="0" w:color="auto"/>
              <w:right w:val="outset" w:sz="6" w:space="0" w:color="auto"/>
            </w:tcBorders>
            <w:hideMark/>
          </w:tcPr>
          <w:p w14:paraId="6DA3D30B" w14:textId="77777777" w:rsidR="00EF6B27" w:rsidRDefault="00EF6B27" w:rsidP="00EF6B27">
            <w:pPr>
              <w:rPr>
                <w:rFonts w:ascii="Calibri" w:hAnsi="Calibri" w:cs="Calibri"/>
                <w:color w:val="000000"/>
              </w:rPr>
            </w:pPr>
            <w:r>
              <w:rPr>
                <w:rFonts w:ascii="Calibri" w:hAnsi="Calibri" w:cs="Calibri"/>
                <w:color w:val="000000"/>
              </w:rPr>
              <w:t>500</w:t>
            </w:r>
          </w:p>
        </w:tc>
        <w:tc>
          <w:tcPr>
            <w:tcW w:w="203" w:type="dxa"/>
            <w:vMerge/>
            <w:tcBorders>
              <w:left w:val="outset" w:sz="6" w:space="0" w:color="auto"/>
              <w:right w:val="outset" w:sz="6" w:space="0" w:color="auto"/>
            </w:tcBorders>
          </w:tcPr>
          <w:p w14:paraId="40E435BF"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DEEB7D5" w14:textId="58790A18" w:rsidR="00EF6B27" w:rsidRDefault="00EF6B27">
            <w:pPr>
              <w:rPr>
                <w:rFonts w:ascii="Calibri" w:hAnsi="Calibri" w:cs="Calibri"/>
                <w:color w:val="000000"/>
              </w:rPr>
            </w:pPr>
            <w:r>
              <w:rPr>
                <w:rFonts w:ascii="Calibri" w:hAnsi="Calibri" w:cs="Calibri"/>
                <w:color w:val="000000"/>
              </w:rPr>
              <w:t>32.03</w:t>
            </w:r>
          </w:p>
        </w:tc>
        <w:tc>
          <w:tcPr>
            <w:tcW w:w="1731" w:type="dxa"/>
            <w:tcBorders>
              <w:top w:val="outset" w:sz="6" w:space="0" w:color="auto"/>
              <w:left w:val="outset" w:sz="6" w:space="0" w:color="auto"/>
              <w:bottom w:val="outset" w:sz="6" w:space="0" w:color="auto"/>
              <w:right w:val="outset" w:sz="6" w:space="0" w:color="auto"/>
            </w:tcBorders>
          </w:tcPr>
          <w:p w14:paraId="1A0F18E2" w14:textId="36851CA7" w:rsidR="00EF6B27" w:rsidRDefault="00EF6B27" w:rsidP="00EF6B27">
            <w:pPr>
              <w:rPr>
                <w:rFonts w:ascii="Calibri" w:hAnsi="Calibri" w:cs="Calibri"/>
                <w:color w:val="000000"/>
              </w:rPr>
            </w:pPr>
            <w:r>
              <w:rPr>
                <w:rFonts w:ascii="Calibri" w:hAnsi="Calibri" w:cs="Calibri"/>
                <w:color w:val="000000"/>
              </w:rPr>
              <w:t>Disorderly conduct</w:t>
            </w:r>
            <w:r w:rsidDel="00EF6B27">
              <w:rPr>
                <w:rFonts w:ascii="Calibri" w:hAnsi="Calibri" w:cs="Calibri"/>
                <w:color w:val="000000"/>
              </w:rPr>
              <w:t xml:space="preserve"> </w:t>
            </w:r>
          </w:p>
        </w:tc>
        <w:tc>
          <w:tcPr>
            <w:tcW w:w="1019" w:type="dxa"/>
            <w:tcBorders>
              <w:top w:val="outset" w:sz="6" w:space="0" w:color="auto"/>
              <w:left w:val="outset" w:sz="6" w:space="0" w:color="auto"/>
              <w:bottom w:val="outset" w:sz="6" w:space="0" w:color="auto"/>
              <w:right w:val="outset" w:sz="6" w:space="0" w:color="auto"/>
            </w:tcBorders>
            <w:hideMark/>
          </w:tcPr>
          <w:p w14:paraId="503A59E9" w14:textId="2BA8F5A8" w:rsidR="00EF6B27" w:rsidRDefault="00EF6B27">
            <w:pPr>
              <w:rPr>
                <w:rFonts w:ascii="Calibri" w:hAnsi="Calibri" w:cs="Calibri"/>
                <w:color w:val="000000"/>
              </w:rPr>
            </w:pPr>
            <w:r>
              <w:rPr>
                <w:rFonts w:ascii="Calibri" w:hAnsi="Calibri" w:cs="Calibri"/>
                <w:color w:val="000000"/>
              </w:rPr>
              <w:t>339</w:t>
            </w:r>
          </w:p>
        </w:tc>
      </w:tr>
      <w:tr w:rsidR="00EF6B27" w14:paraId="75FCBFE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D4CC23F" w14:textId="77777777" w:rsidR="00EF6B27" w:rsidRDefault="00EF6B27" w:rsidP="00EF6B27">
            <w:pPr>
              <w:rPr>
                <w:rFonts w:ascii="Calibri" w:hAnsi="Calibri" w:cs="Calibri"/>
                <w:color w:val="000000"/>
              </w:rPr>
            </w:pPr>
            <w:r>
              <w:rPr>
                <w:rFonts w:ascii="Calibri" w:hAnsi="Calibri" w:cs="Calibr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54C497B1" w14:textId="77777777" w:rsidR="00EF6B27" w:rsidRDefault="00EF6B27" w:rsidP="00EF6B27">
            <w:pPr>
              <w:rPr>
                <w:rFonts w:ascii="Calibri" w:hAnsi="Calibri" w:cs="Calibri"/>
                <w:color w:val="000000"/>
              </w:rPr>
            </w:pPr>
            <w:r>
              <w:rPr>
                <w:rFonts w:ascii="Calibri" w:hAnsi="Calibri" w:cs="Calibri"/>
                <w:color w:val="000000"/>
              </w:rPr>
              <w:t>943.38(2)</w:t>
            </w:r>
          </w:p>
        </w:tc>
        <w:tc>
          <w:tcPr>
            <w:tcW w:w="1731" w:type="dxa"/>
            <w:tcBorders>
              <w:top w:val="outset" w:sz="6" w:space="0" w:color="auto"/>
              <w:left w:val="outset" w:sz="6" w:space="0" w:color="auto"/>
              <w:bottom w:val="outset" w:sz="6" w:space="0" w:color="auto"/>
              <w:right w:val="outset" w:sz="6" w:space="0" w:color="auto"/>
            </w:tcBorders>
          </w:tcPr>
          <w:p w14:paraId="14FC52F8" w14:textId="77777777" w:rsidR="00EF6B27" w:rsidRDefault="00EF6B27" w:rsidP="00EF6B27">
            <w:pPr>
              <w:rPr>
                <w:rFonts w:ascii="Calibri" w:hAnsi="Calibri" w:cs="Calibri"/>
                <w:color w:val="000000"/>
              </w:rPr>
            </w:pPr>
            <w:r>
              <w:rPr>
                <w:rFonts w:ascii="Calibri" w:hAnsi="Calibri" w:cs="Calibri"/>
                <w:color w:val="000000"/>
              </w:rPr>
              <w:t>Forgery - uttering</w:t>
            </w:r>
          </w:p>
        </w:tc>
        <w:tc>
          <w:tcPr>
            <w:tcW w:w="1121" w:type="dxa"/>
            <w:tcBorders>
              <w:top w:val="outset" w:sz="6" w:space="0" w:color="auto"/>
              <w:left w:val="outset" w:sz="6" w:space="0" w:color="auto"/>
              <w:bottom w:val="outset" w:sz="6" w:space="0" w:color="auto"/>
              <w:right w:val="outset" w:sz="6" w:space="0" w:color="auto"/>
            </w:tcBorders>
            <w:hideMark/>
          </w:tcPr>
          <w:p w14:paraId="2F07BCA0" w14:textId="77777777" w:rsidR="00EF6B27" w:rsidRDefault="00EF6B27" w:rsidP="00EF6B27">
            <w:pPr>
              <w:rPr>
                <w:rFonts w:ascii="Calibri" w:hAnsi="Calibri" w:cs="Calibri"/>
                <w:color w:val="000000"/>
              </w:rPr>
            </w:pPr>
            <w:r>
              <w:rPr>
                <w:rFonts w:ascii="Calibri" w:hAnsi="Calibri" w:cs="Calibri"/>
                <w:color w:val="000000"/>
              </w:rPr>
              <w:t>448</w:t>
            </w:r>
          </w:p>
        </w:tc>
        <w:tc>
          <w:tcPr>
            <w:tcW w:w="203" w:type="dxa"/>
            <w:vMerge/>
            <w:tcBorders>
              <w:left w:val="outset" w:sz="6" w:space="0" w:color="auto"/>
              <w:right w:val="outset" w:sz="6" w:space="0" w:color="auto"/>
            </w:tcBorders>
          </w:tcPr>
          <w:p w14:paraId="56DC195F"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4C623C8" w14:textId="0BE4F059" w:rsidR="00EF6B27" w:rsidRDefault="00EF6B27">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50579A6E" w14:textId="77777777" w:rsidR="00EF6B27" w:rsidRDefault="00EF6B27" w:rsidP="00EF6B27">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4BCC4195" w14:textId="68E5304A" w:rsidR="00EF6B27" w:rsidRDefault="00EF6B27">
            <w:pPr>
              <w:rPr>
                <w:rFonts w:ascii="Calibri" w:hAnsi="Calibri" w:cs="Calibri"/>
                <w:color w:val="000000"/>
              </w:rPr>
            </w:pPr>
            <w:r>
              <w:rPr>
                <w:rFonts w:ascii="Calibri" w:hAnsi="Calibri" w:cs="Calibri"/>
                <w:color w:val="000000"/>
              </w:rPr>
              <w:t>332</w:t>
            </w:r>
          </w:p>
        </w:tc>
      </w:tr>
      <w:tr w:rsidR="00EF6B27" w14:paraId="63DA938F"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C59F0E7" w14:textId="77777777" w:rsidR="00EF6B27" w:rsidRDefault="00EF6B27" w:rsidP="00EF6B27">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217BC9ED" w14:textId="77777777" w:rsidR="00EF6B27" w:rsidRDefault="00EF6B27" w:rsidP="00EF6B27">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24FE5441" w14:textId="71062974" w:rsidR="00EF6B27" w:rsidRDefault="00EF6B27" w:rsidP="00EF6B27">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4BF2FC35" w14:textId="77777777" w:rsidR="00EF6B27" w:rsidRDefault="00EF6B27" w:rsidP="00EF6B27">
            <w:pPr>
              <w:rPr>
                <w:rFonts w:ascii="Calibri" w:hAnsi="Calibri" w:cs="Calibri"/>
                <w:color w:val="000000"/>
              </w:rPr>
            </w:pPr>
            <w:r>
              <w:rPr>
                <w:rFonts w:ascii="Calibri" w:hAnsi="Calibri" w:cs="Calibri"/>
                <w:color w:val="000000"/>
              </w:rPr>
              <w:t>443</w:t>
            </w:r>
          </w:p>
        </w:tc>
        <w:tc>
          <w:tcPr>
            <w:tcW w:w="203" w:type="dxa"/>
            <w:vMerge/>
            <w:tcBorders>
              <w:left w:val="outset" w:sz="6" w:space="0" w:color="auto"/>
              <w:bottom w:val="outset" w:sz="6" w:space="0" w:color="auto"/>
              <w:right w:val="outset" w:sz="6" w:space="0" w:color="auto"/>
            </w:tcBorders>
          </w:tcPr>
          <w:p w14:paraId="43C258BE" w14:textId="77777777" w:rsidR="00EF6B27" w:rsidRPr="001D2365" w:rsidRDefault="00EF6B27" w:rsidP="00EF6B27">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1D3428C" w14:textId="77777777" w:rsidR="00EF6B27" w:rsidRDefault="00EF6B27" w:rsidP="00EF6B27">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70ACC04F" w14:textId="784A1F09" w:rsidR="00EF6B27" w:rsidRDefault="00EF6B27" w:rsidP="00EF6B27">
            <w:pPr>
              <w:rPr>
                <w:rFonts w:ascii="Calibri" w:hAnsi="Calibri" w:cs="Calibri"/>
                <w:color w:val="000000"/>
              </w:rPr>
            </w:pPr>
            <w:r>
              <w:rPr>
                <w:rFonts w:ascii="Calibri" w:hAnsi="Calibri" w:cs="Calibri"/>
                <w:color w:val="000000"/>
              </w:rPr>
              <w:t>Damage to property</w:t>
            </w:r>
          </w:p>
        </w:tc>
        <w:tc>
          <w:tcPr>
            <w:tcW w:w="1019" w:type="dxa"/>
            <w:tcBorders>
              <w:top w:val="outset" w:sz="6" w:space="0" w:color="auto"/>
              <w:left w:val="outset" w:sz="6" w:space="0" w:color="auto"/>
              <w:bottom w:val="outset" w:sz="6" w:space="0" w:color="auto"/>
              <w:right w:val="outset" w:sz="6" w:space="0" w:color="auto"/>
            </w:tcBorders>
            <w:hideMark/>
          </w:tcPr>
          <w:p w14:paraId="2E5A9388" w14:textId="3B7A7C4C" w:rsidR="00EF6B27" w:rsidRDefault="00EF6B27">
            <w:pPr>
              <w:rPr>
                <w:rFonts w:ascii="Calibri" w:hAnsi="Calibri" w:cs="Calibri"/>
                <w:color w:val="000000"/>
              </w:rPr>
            </w:pPr>
            <w:r>
              <w:rPr>
                <w:rFonts w:ascii="Calibri" w:hAnsi="Calibri" w:cs="Calibri"/>
                <w:color w:val="000000"/>
              </w:rPr>
              <w:t>331</w:t>
            </w:r>
          </w:p>
        </w:tc>
      </w:tr>
    </w:tbl>
    <w:p w14:paraId="4E992C24" w14:textId="505206F3" w:rsidR="00E55934" w:rsidRDefault="00E55934" w:rsidP="00D51499">
      <w:pPr>
        <w:spacing w:after="0" w:line="480" w:lineRule="auto"/>
        <w:ind w:firstLine="720"/>
        <w:rPr>
          <w:rFonts w:ascii="Times New Roman" w:hAnsi="Times New Roman" w:cs="Times New Roman"/>
          <w:sz w:val="24"/>
          <w:szCs w:val="24"/>
        </w:rPr>
      </w:pPr>
    </w:p>
    <w:p w14:paraId="69C3CEB5" w14:textId="77777777" w:rsidR="00224639" w:rsidRDefault="00224639">
      <w:pPr>
        <w:rPr>
          <w:rFonts w:ascii="Times New Roman" w:hAnsi="Times New Roman" w:cs="Times New Roman"/>
          <w:sz w:val="24"/>
          <w:szCs w:val="24"/>
        </w:rPr>
      </w:pPr>
      <w:r>
        <w:rPr>
          <w:rFonts w:ascii="Times New Roman" w:hAnsi="Times New Roman" w:cs="Times New Roman"/>
          <w:sz w:val="24"/>
          <w:szCs w:val="24"/>
        </w:rPr>
        <w:br w:type="page"/>
      </w:r>
    </w:p>
    <w:p w14:paraId="08D639F5" w14:textId="166D89D9" w:rsidR="002F1913" w:rsidRDefault="000717E4" w:rsidP="002F19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Eau Claire County in 2000, misdemeanor bail jumping ranked ninth and felony bail jumping didn’t make the top ten list.</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Combined, the bail jumping charges would have ranked </w:t>
      </w:r>
      <w:r w:rsidR="00F63460">
        <w:rPr>
          <w:rFonts w:ascii="Times New Roman" w:hAnsi="Times New Roman" w:cs="Times New Roman"/>
          <w:sz w:val="24"/>
          <w:szCs w:val="24"/>
        </w:rPr>
        <w:t>sixth</w:t>
      </w:r>
      <w:r>
        <w:rPr>
          <w:rFonts w:ascii="Times New Roman" w:hAnsi="Times New Roman" w:cs="Times New Roman"/>
          <w:sz w:val="24"/>
          <w:szCs w:val="24"/>
        </w:rPr>
        <w:t>.  In 201</w:t>
      </w:r>
      <w:r w:rsidR="00F63460">
        <w:rPr>
          <w:rFonts w:ascii="Times New Roman" w:hAnsi="Times New Roman" w:cs="Times New Roman"/>
          <w:sz w:val="24"/>
          <w:szCs w:val="24"/>
        </w:rPr>
        <w:t>6</w:t>
      </w:r>
      <w:r>
        <w:rPr>
          <w:rFonts w:ascii="Times New Roman" w:hAnsi="Times New Roman" w:cs="Times New Roman"/>
          <w:sz w:val="24"/>
          <w:szCs w:val="24"/>
        </w:rPr>
        <w:t xml:space="preserve">, </w:t>
      </w:r>
      <w:r w:rsidR="00CF6476">
        <w:rPr>
          <w:rFonts w:ascii="Times New Roman" w:hAnsi="Times New Roman" w:cs="Times New Roman"/>
          <w:sz w:val="24"/>
          <w:szCs w:val="24"/>
        </w:rPr>
        <w:t>misdemeanor and felony bail jumping</w:t>
      </w:r>
      <w:r>
        <w:rPr>
          <w:rFonts w:ascii="Times New Roman" w:hAnsi="Times New Roman" w:cs="Times New Roman"/>
          <w:sz w:val="24"/>
          <w:szCs w:val="24"/>
        </w:rPr>
        <w:t xml:space="preserve"> ranked </w:t>
      </w:r>
      <w:r w:rsidR="0029689A">
        <w:rPr>
          <w:rFonts w:ascii="Times New Roman" w:hAnsi="Times New Roman" w:cs="Times New Roman"/>
          <w:sz w:val="24"/>
          <w:szCs w:val="24"/>
        </w:rPr>
        <w:t xml:space="preserve">second </w:t>
      </w:r>
      <w:r>
        <w:rPr>
          <w:rFonts w:ascii="Times New Roman" w:hAnsi="Times New Roman" w:cs="Times New Roman"/>
          <w:sz w:val="24"/>
          <w:szCs w:val="24"/>
        </w:rPr>
        <w:t xml:space="preserve">and </w:t>
      </w:r>
      <w:r w:rsidR="0029689A">
        <w:rPr>
          <w:rFonts w:ascii="Times New Roman" w:hAnsi="Times New Roman" w:cs="Times New Roman"/>
          <w:sz w:val="24"/>
          <w:szCs w:val="24"/>
        </w:rPr>
        <w:t xml:space="preserve">first </w:t>
      </w:r>
      <w:r>
        <w:rPr>
          <w:rFonts w:ascii="Times New Roman" w:hAnsi="Times New Roman" w:cs="Times New Roman"/>
          <w:sz w:val="24"/>
          <w:szCs w:val="24"/>
        </w:rPr>
        <w:t>respectively. Combined, bail jumping had more than twice the charges compared to the next highest ranked charge of disorderly conduct.</w:t>
      </w:r>
    </w:p>
    <w:p w14:paraId="5EAB250F" w14:textId="7CAFF6B0"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6</w:t>
      </w:r>
      <w:r w:rsidRPr="002A4B12">
        <w:rPr>
          <w:rFonts w:cstheme="minorHAnsi"/>
          <w:b/>
        </w:rPr>
        <w:t xml:space="preserve"> –</w:t>
      </w:r>
      <w:r>
        <w:rPr>
          <w:rFonts w:cstheme="minorHAnsi"/>
          <w:b/>
        </w:rPr>
        <w:t xml:space="preserve"> Top Ten Charges – Eau Claire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E55934" w:rsidRPr="0099217C" w14:paraId="1AAB5541" w14:textId="77777777" w:rsidTr="0013289C">
        <w:trPr>
          <w:trHeight w:val="199"/>
        </w:trPr>
        <w:tc>
          <w:tcPr>
            <w:tcW w:w="9460" w:type="dxa"/>
            <w:gridSpan w:val="8"/>
            <w:tcBorders>
              <w:top w:val="outset" w:sz="6" w:space="0" w:color="auto"/>
              <w:left w:val="outset" w:sz="6" w:space="0" w:color="auto"/>
              <w:bottom w:val="outset" w:sz="6" w:space="0" w:color="auto"/>
              <w:right w:val="outset" w:sz="6" w:space="0" w:color="auto"/>
            </w:tcBorders>
          </w:tcPr>
          <w:p w14:paraId="5EB68223" w14:textId="0B258414" w:rsidR="00E55934" w:rsidRPr="0099217C" w:rsidRDefault="00E55934" w:rsidP="0013289C">
            <w:pPr>
              <w:spacing w:after="0" w:line="240" w:lineRule="auto"/>
              <w:rPr>
                <w:rFonts w:eastAsia="Times New Roman" w:cstheme="minorHAnsi"/>
                <w:b/>
                <w:color w:val="000000"/>
              </w:rPr>
            </w:pPr>
            <w:r>
              <w:rPr>
                <w:rFonts w:eastAsia="Times New Roman" w:cstheme="minorHAnsi"/>
                <w:b/>
                <w:color w:val="000000"/>
              </w:rPr>
              <w:t>EAU CLAIRE COUNTY</w:t>
            </w:r>
          </w:p>
        </w:tc>
      </w:tr>
      <w:tr w:rsidR="00E55934" w:rsidRPr="0099217C" w14:paraId="377D1319" w14:textId="77777777" w:rsidTr="0013289C">
        <w:trPr>
          <w:trHeight w:val="199"/>
        </w:trPr>
        <w:tc>
          <w:tcPr>
            <w:tcW w:w="703" w:type="dxa"/>
            <w:tcBorders>
              <w:top w:val="outset" w:sz="6" w:space="0" w:color="auto"/>
              <w:left w:val="outset" w:sz="6" w:space="0" w:color="auto"/>
              <w:bottom w:val="outset" w:sz="6" w:space="0" w:color="auto"/>
              <w:right w:val="outset" w:sz="6" w:space="0" w:color="auto"/>
            </w:tcBorders>
            <w:hideMark/>
          </w:tcPr>
          <w:p w14:paraId="39F25E9A" w14:textId="77777777" w:rsidR="00E55934" w:rsidRPr="0099217C" w:rsidRDefault="00E55934" w:rsidP="0013289C">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2224186F" w14:textId="77777777" w:rsidR="00E55934" w:rsidRPr="0099217C" w:rsidRDefault="00E55934" w:rsidP="0013289C">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5DCA0FAC" w14:textId="77777777" w:rsidR="00E55934" w:rsidRPr="001D2365" w:rsidRDefault="00E55934" w:rsidP="0013289C">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2BC81FEA" w14:textId="034E0328" w:rsidR="00E55934" w:rsidRPr="0099217C" w:rsidRDefault="00E55934" w:rsidP="0013289C">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E55934" w:rsidRPr="001D2365" w14:paraId="7AB216B5" w14:textId="77777777" w:rsidTr="0013289C">
        <w:trPr>
          <w:trHeight w:val="353"/>
        </w:trPr>
        <w:tc>
          <w:tcPr>
            <w:tcW w:w="703" w:type="dxa"/>
            <w:tcBorders>
              <w:top w:val="outset" w:sz="6" w:space="0" w:color="auto"/>
              <w:left w:val="outset" w:sz="6" w:space="0" w:color="auto"/>
              <w:bottom w:val="outset" w:sz="6" w:space="0" w:color="auto"/>
              <w:right w:val="outset" w:sz="6" w:space="0" w:color="auto"/>
            </w:tcBorders>
          </w:tcPr>
          <w:p w14:paraId="54527DAC"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7BAC1648"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13DFD074"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0C4CB534"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75D0552B" w14:textId="77777777" w:rsidR="00E55934" w:rsidRPr="001D2365" w:rsidRDefault="00E55934" w:rsidP="0013289C">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5460452F"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0C4B11F1"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36FBF350" w14:textId="77777777" w:rsidR="00E55934" w:rsidRPr="001D2365" w:rsidRDefault="00E55934" w:rsidP="0013289C">
            <w:pPr>
              <w:spacing w:after="0" w:line="240" w:lineRule="auto"/>
              <w:rPr>
                <w:rFonts w:eastAsia="Times New Roman" w:cstheme="minorHAnsi"/>
                <w:b/>
                <w:color w:val="000000"/>
              </w:rPr>
            </w:pPr>
            <w:r w:rsidRPr="001D2365">
              <w:rPr>
                <w:rFonts w:eastAsia="Times New Roman" w:cstheme="minorHAnsi"/>
                <w:b/>
                <w:color w:val="000000"/>
              </w:rPr>
              <w:t># of Charges</w:t>
            </w:r>
          </w:p>
        </w:tc>
      </w:tr>
      <w:tr w:rsidR="00F63460" w14:paraId="21B7C2A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D1E0502" w14:textId="723DA8CE" w:rsidR="00F63460" w:rsidRDefault="00F63460" w:rsidP="00F63460">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23B2DCE5" w14:textId="0B83A814" w:rsidR="00F63460" w:rsidRDefault="00F63460" w:rsidP="00F63460">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1FD0F564" w14:textId="3BF2EF92" w:rsidR="00F63460" w:rsidRDefault="00F63460" w:rsidP="00F63460">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2E62B9A6" w14:textId="6DED2E73" w:rsidR="00F63460" w:rsidRDefault="00F63460" w:rsidP="00F63460">
            <w:pPr>
              <w:rPr>
                <w:rFonts w:ascii="Calibri" w:hAnsi="Calibri" w:cs="Calibri"/>
                <w:color w:val="000000"/>
              </w:rPr>
            </w:pPr>
            <w:r>
              <w:rPr>
                <w:rFonts w:ascii="Calibri" w:hAnsi="Calibri" w:cs="Calibri"/>
                <w:color w:val="000000"/>
              </w:rPr>
              <w:t>580</w:t>
            </w:r>
          </w:p>
        </w:tc>
        <w:tc>
          <w:tcPr>
            <w:tcW w:w="203" w:type="dxa"/>
            <w:vMerge/>
            <w:tcBorders>
              <w:left w:val="outset" w:sz="6" w:space="0" w:color="auto"/>
              <w:right w:val="outset" w:sz="6" w:space="0" w:color="auto"/>
            </w:tcBorders>
          </w:tcPr>
          <w:p w14:paraId="1C78D140"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20043B6" w14:textId="62DBC748" w:rsidR="00F63460" w:rsidRDefault="00F63460">
            <w:pPr>
              <w:rPr>
                <w:rFonts w:ascii="Calibri" w:hAnsi="Calibri" w:cs="Calibri"/>
                <w:b/>
                <w:bCs/>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3F32978D" w14:textId="24790661" w:rsidR="00F63460" w:rsidRDefault="00F63460">
            <w:pPr>
              <w:rPr>
                <w:rFonts w:ascii="Calibri" w:hAnsi="Calibri" w:cs="Calibri"/>
                <w:b/>
                <w:bCs/>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12ECCE6C" w14:textId="51F66CF6" w:rsidR="00F63460" w:rsidRDefault="00F63460">
            <w:pPr>
              <w:rPr>
                <w:rFonts w:ascii="Calibri" w:hAnsi="Calibri" w:cs="Calibri"/>
                <w:b/>
                <w:bCs/>
                <w:color w:val="000000"/>
              </w:rPr>
            </w:pPr>
            <w:r>
              <w:rPr>
                <w:rFonts w:ascii="Calibri" w:hAnsi="Calibri" w:cs="Calibri"/>
                <w:b/>
                <w:bCs/>
                <w:color w:val="000000"/>
              </w:rPr>
              <w:t>839</w:t>
            </w:r>
          </w:p>
        </w:tc>
      </w:tr>
      <w:tr w:rsidR="00F63460" w14:paraId="5A02D0C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1B43E97" w14:textId="58540C58" w:rsidR="00F63460" w:rsidRDefault="00F63460" w:rsidP="00F63460">
            <w:pPr>
              <w:rPr>
                <w:rFonts w:ascii="Calibri" w:hAnsi="Calibri" w:cs="Calibri"/>
                <w:color w:val="000000"/>
              </w:rPr>
            </w:pPr>
            <w:r>
              <w:rPr>
                <w:rFonts w:ascii="Calibri" w:hAnsi="Calibri" w:cs="Calibr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1AD1F53C" w14:textId="2BBC68C7" w:rsidR="00F63460" w:rsidRDefault="00F63460" w:rsidP="00F63460">
            <w:pPr>
              <w:rPr>
                <w:rFonts w:ascii="Calibri" w:hAnsi="Calibri" w:cs="Calibri"/>
                <w:color w:val="000000"/>
              </w:rPr>
            </w:pPr>
            <w:r>
              <w:rPr>
                <w:rFonts w:ascii="Calibri" w:hAnsi="Calibri" w:cs="Calibri"/>
                <w:color w:val="000000"/>
              </w:rPr>
              <w:t>9.44.010</w:t>
            </w:r>
          </w:p>
        </w:tc>
        <w:tc>
          <w:tcPr>
            <w:tcW w:w="1731" w:type="dxa"/>
            <w:tcBorders>
              <w:top w:val="outset" w:sz="6" w:space="0" w:color="auto"/>
              <w:left w:val="outset" w:sz="6" w:space="0" w:color="auto"/>
              <w:bottom w:val="outset" w:sz="6" w:space="0" w:color="auto"/>
              <w:right w:val="outset" w:sz="6" w:space="0" w:color="auto"/>
            </w:tcBorders>
          </w:tcPr>
          <w:p w14:paraId="03B9B220" w14:textId="3CB4641A" w:rsidR="00F63460" w:rsidRDefault="00F63460" w:rsidP="00F63460">
            <w:pPr>
              <w:rPr>
                <w:rFonts w:ascii="Calibri" w:hAnsi="Calibri" w:cs="Calibri"/>
                <w:color w:val="000000"/>
              </w:rPr>
            </w:pPr>
            <w:r>
              <w:rPr>
                <w:rFonts w:ascii="Calibri" w:hAnsi="Calibri" w:cs="Calibri"/>
                <w:color w:val="000000"/>
              </w:rPr>
              <w:t>Municipal Disorderly Conduct</w:t>
            </w:r>
          </w:p>
        </w:tc>
        <w:tc>
          <w:tcPr>
            <w:tcW w:w="1121" w:type="dxa"/>
            <w:tcBorders>
              <w:top w:val="outset" w:sz="6" w:space="0" w:color="auto"/>
              <w:left w:val="outset" w:sz="6" w:space="0" w:color="auto"/>
              <w:bottom w:val="outset" w:sz="6" w:space="0" w:color="auto"/>
              <w:right w:val="outset" w:sz="6" w:space="0" w:color="auto"/>
            </w:tcBorders>
            <w:hideMark/>
          </w:tcPr>
          <w:p w14:paraId="05F3395D" w14:textId="2B75BAA8" w:rsidR="00F63460" w:rsidRDefault="00F63460" w:rsidP="00F63460">
            <w:pPr>
              <w:rPr>
                <w:rFonts w:ascii="Calibri" w:hAnsi="Calibri" w:cs="Calibri"/>
                <w:color w:val="000000"/>
              </w:rPr>
            </w:pPr>
            <w:r>
              <w:rPr>
                <w:rFonts w:ascii="Calibri" w:hAnsi="Calibri" w:cs="Calibri"/>
                <w:color w:val="000000"/>
              </w:rPr>
              <w:t>445</w:t>
            </w:r>
          </w:p>
        </w:tc>
        <w:tc>
          <w:tcPr>
            <w:tcW w:w="203" w:type="dxa"/>
            <w:vMerge/>
            <w:tcBorders>
              <w:left w:val="outset" w:sz="6" w:space="0" w:color="auto"/>
              <w:right w:val="outset" w:sz="6" w:space="0" w:color="auto"/>
            </w:tcBorders>
          </w:tcPr>
          <w:p w14:paraId="5EEC600D" w14:textId="77777777" w:rsidR="00F63460" w:rsidRPr="001D2365" w:rsidRDefault="00F63460" w:rsidP="00F6346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D2DC690" w14:textId="75BEFC45" w:rsidR="00F63460" w:rsidRDefault="00F63460">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5027551C" w14:textId="3AE0DA47" w:rsidR="00F63460" w:rsidRDefault="00F63460">
            <w:pPr>
              <w:rPr>
                <w:rFonts w:ascii="Calibri" w:hAnsi="Calibri" w:cs="Calibri"/>
                <w:b/>
                <w:bCs/>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hideMark/>
          </w:tcPr>
          <w:p w14:paraId="0FF8E200" w14:textId="5F22AF55" w:rsidR="00F63460" w:rsidRDefault="00F63460">
            <w:pPr>
              <w:rPr>
                <w:rFonts w:ascii="Calibri" w:hAnsi="Calibri" w:cs="Calibri"/>
                <w:b/>
                <w:bCs/>
                <w:color w:val="000000"/>
              </w:rPr>
            </w:pPr>
            <w:r>
              <w:rPr>
                <w:rFonts w:ascii="Calibri" w:hAnsi="Calibri" w:cs="Calibri"/>
                <w:b/>
                <w:bCs/>
                <w:color w:val="000000"/>
              </w:rPr>
              <w:t>823</w:t>
            </w:r>
          </w:p>
        </w:tc>
      </w:tr>
      <w:tr w:rsidR="00F63460" w14:paraId="15A31589"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39100D4D" w14:textId="5551BF39" w:rsidR="00F63460" w:rsidRDefault="00F63460" w:rsidP="00F63460">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37DB26DA" w14:textId="7889452A" w:rsidR="00F63460" w:rsidRDefault="00F63460" w:rsidP="00F63460">
            <w:pPr>
              <w:rPr>
                <w:rFonts w:ascii="Calibri" w:hAnsi="Calibri" w:cs="Calibri"/>
                <w:color w:val="000000"/>
              </w:rPr>
            </w:pPr>
            <w:r>
              <w:rPr>
                <w:rFonts w:ascii="Calibri" w:hAnsi="Calibri" w:cs="Calibri"/>
                <w:color w:val="000000"/>
              </w:rPr>
              <w:t>943.24(1)</w:t>
            </w:r>
          </w:p>
        </w:tc>
        <w:tc>
          <w:tcPr>
            <w:tcW w:w="1731" w:type="dxa"/>
            <w:tcBorders>
              <w:top w:val="outset" w:sz="6" w:space="0" w:color="auto"/>
              <w:left w:val="outset" w:sz="6" w:space="0" w:color="auto"/>
              <w:bottom w:val="outset" w:sz="6" w:space="0" w:color="auto"/>
              <w:right w:val="outset" w:sz="6" w:space="0" w:color="auto"/>
            </w:tcBorders>
          </w:tcPr>
          <w:p w14:paraId="6D6E57E7" w14:textId="44953B77" w:rsidR="00F63460" w:rsidRDefault="00F63460" w:rsidP="00F63460">
            <w:pPr>
              <w:rPr>
                <w:rFonts w:ascii="Calibri" w:hAnsi="Calibri" w:cs="Calibri"/>
                <w:color w:val="000000"/>
              </w:rPr>
            </w:pPr>
            <w:r>
              <w:rPr>
                <w:rFonts w:ascii="Calibri" w:hAnsi="Calibri" w:cs="Calibri"/>
                <w:color w:val="000000"/>
              </w:rPr>
              <w:t>Issue of worthless check.</w:t>
            </w:r>
          </w:p>
        </w:tc>
        <w:tc>
          <w:tcPr>
            <w:tcW w:w="1121" w:type="dxa"/>
            <w:tcBorders>
              <w:top w:val="outset" w:sz="6" w:space="0" w:color="auto"/>
              <w:left w:val="outset" w:sz="6" w:space="0" w:color="auto"/>
              <w:bottom w:val="outset" w:sz="6" w:space="0" w:color="auto"/>
              <w:right w:val="outset" w:sz="6" w:space="0" w:color="auto"/>
            </w:tcBorders>
            <w:hideMark/>
          </w:tcPr>
          <w:p w14:paraId="3D2F2989" w14:textId="6B8CA13A" w:rsidR="00F63460" w:rsidRDefault="00F63460" w:rsidP="00F63460">
            <w:pPr>
              <w:rPr>
                <w:rFonts w:ascii="Calibri" w:hAnsi="Calibri" w:cs="Calibri"/>
                <w:color w:val="000000"/>
              </w:rPr>
            </w:pPr>
            <w:r>
              <w:rPr>
                <w:rFonts w:ascii="Calibri" w:hAnsi="Calibri" w:cs="Calibri"/>
                <w:color w:val="000000"/>
              </w:rPr>
              <w:t>326</w:t>
            </w:r>
          </w:p>
        </w:tc>
        <w:tc>
          <w:tcPr>
            <w:tcW w:w="203" w:type="dxa"/>
            <w:vMerge/>
            <w:tcBorders>
              <w:left w:val="outset" w:sz="6" w:space="0" w:color="auto"/>
              <w:right w:val="outset" w:sz="6" w:space="0" w:color="auto"/>
            </w:tcBorders>
          </w:tcPr>
          <w:p w14:paraId="555946E8" w14:textId="77777777" w:rsidR="00F63460" w:rsidRPr="001D2365" w:rsidRDefault="00F63460" w:rsidP="00F6346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D021FD3" w14:textId="50AD2C0A" w:rsidR="00F63460" w:rsidRDefault="00F63460">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358BD0EC" w14:textId="1E7F6582" w:rsidR="00F63460" w:rsidRDefault="00F63460">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4FDABD75" w14:textId="1865F8F5" w:rsidR="00F63460" w:rsidRDefault="00F63460">
            <w:pPr>
              <w:rPr>
                <w:rFonts w:ascii="Calibri" w:hAnsi="Calibri" w:cs="Calibri"/>
                <w:color w:val="000000"/>
              </w:rPr>
            </w:pPr>
            <w:r>
              <w:rPr>
                <w:rFonts w:ascii="Calibri" w:hAnsi="Calibri" w:cs="Calibri"/>
                <w:color w:val="000000"/>
              </w:rPr>
              <w:t>690</w:t>
            </w:r>
          </w:p>
        </w:tc>
      </w:tr>
      <w:tr w:rsidR="00F63460" w14:paraId="3103BF4D"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C7DEF0E" w14:textId="4373FE34" w:rsidR="00F63460" w:rsidRDefault="00F63460" w:rsidP="00F63460">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7648AE18" w14:textId="1B540839" w:rsidR="00F63460" w:rsidRDefault="00F63460" w:rsidP="00F63460">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5D4BCFE5" w14:textId="17F23C48" w:rsidR="00F63460" w:rsidRDefault="00F63460" w:rsidP="00F63460">
            <w:pPr>
              <w:rPr>
                <w:rFonts w:ascii="Calibri" w:hAnsi="Calibri" w:cs="Calibri"/>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407363BA" w14:textId="0A1F0C4A" w:rsidR="00F63460" w:rsidRDefault="00F63460" w:rsidP="00F63460">
            <w:pPr>
              <w:rPr>
                <w:rFonts w:ascii="Calibri" w:hAnsi="Calibri" w:cs="Calibri"/>
                <w:color w:val="000000"/>
              </w:rPr>
            </w:pPr>
            <w:r>
              <w:rPr>
                <w:rFonts w:ascii="Calibri" w:hAnsi="Calibri" w:cs="Calibri"/>
                <w:color w:val="000000"/>
              </w:rPr>
              <w:t>324</w:t>
            </w:r>
          </w:p>
        </w:tc>
        <w:tc>
          <w:tcPr>
            <w:tcW w:w="203" w:type="dxa"/>
            <w:vMerge/>
            <w:tcBorders>
              <w:left w:val="outset" w:sz="6" w:space="0" w:color="auto"/>
              <w:right w:val="outset" w:sz="6" w:space="0" w:color="auto"/>
            </w:tcBorders>
          </w:tcPr>
          <w:p w14:paraId="25C5A0C0"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9B4B8D9" w14:textId="1B0C827B" w:rsidR="00F63460" w:rsidRDefault="00F63460">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1524212B" w14:textId="49F67A5B" w:rsidR="00F63460" w:rsidRDefault="00F63460">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26193B46" w14:textId="0FC0CE74" w:rsidR="00F63460" w:rsidRDefault="00F63460">
            <w:pPr>
              <w:rPr>
                <w:rFonts w:ascii="Calibri" w:hAnsi="Calibri" w:cs="Calibri"/>
                <w:color w:val="000000"/>
              </w:rPr>
            </w:pPr>
            <w:r>
              <w:rPr>
                <w:rFonts w:ascii="Calibri" w:hAnsi="Calibri" w:cs="Calibri"/>
                <w:color w:val="000000"/>
              </w:rPr>
              <w:t>413</w:t>
            </w:r>
          </w:p>
        </w:tc>
      </w:tr>
      <w:tr w:rsidR="00F63460" w14:paraId="698CD44D"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7CEC2C3" w14:textId="109C8258" w:rsidR="00F63460" w:rsidRDefault="00F63460" w:rsidP="00F63460">
            <w:pPr>
              <w:rPr>
                <w:rFonts w:ascii="Calibri" w:hAnsi="Calibri" w:cs="Calibri"/>
                <w:color w:val="000000"/>
              </w:rPr>
            </w:pPr>
            <w:r>
              <w:rPr>
                <w:rFonts w:ascii="Calibri" w:hAnsi="Calibri" w:cs="Calibri"/>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5212B238" w14:textId="601C26B3" w:rsidR="00F63460" w:rsidRDefault="00F63460" w:rsidP="00F63460">
            <w:pPr>
              <w:rPr>
                <w:rFonts w:ascii="Calibri" w:hAnsi="Calibri" w:cs="Calibri"/>
                <w:color w:val="000000"/>
              </w:rPr>
            </w:pPr>
            <w:r>
              <w:rPr>
                <w:rFonts w:ascii="Calibri" w:hAnsi="Calibri" w:cs="Calibri"/>
                <w:color w:val="000000"/>
              </w:rPr>
              <w:t>9.47.010</w:t>
            </w:r>
          </w:p>
        </w:tc>
        <w:tc>
          <w:tcPr>
            <w:tcW w:w="1731" w:type="dxa"/>
            <w:tcBorders>
              <w:top w:val="outset" w:sz="6" w:space="0" w:color="auto"/>
              <w:left w:val="outset" w:sz="6" w:space="0" w:color="auto"/>
              <w:bottom w:val="outset" w:sz="6" w:space="0" w:color="auto"/>
              <w:right w:val="outset" w:sz="6" w:space="0" w:color="auto"/>
            </w:tcBorders>
          </w:tcPr>
          <w:p w14:paraId="324BE017" w14:textId="4DEA90EB" w:rsidR="00F63460" w:rsidRDefault="00F63460" w:rsidP="00F63460">
            <w:pPr>
              <w:rPr>
                <w:rFonts w:ascii="Calibri" w:hAnsi="Calibri" w:cs="Calibri"/>
                <w:color w:val="000000"/>
              </w:rPr>
            </w:pPr>
            <w:r>
              <w:rPr>
                <w:rFonts w:ascii="Calibri" w:hAnsi="Calibri" w:cs="Calibri"/>
                <w:color w:val="000000"/>
              </w:rPr>
              <w:t>County Worthless Check</w:t>
            </w:r>
          </w:p>
        </w:tc>
        <w:tc>
          <w:tcPr>
            <w:tcW w:w="1121" w:type="dxa"/>
            <w:tcBorders>
              <w:top w:val="outset" w:sz="6" w:space="0" w:color="auto"/>
              <w:left w:val="outset" w:sz="6" w:space="0" w:color="auto"/>
              <w:bottom w:val="outset" w:sz="6" w:space="0" w:color="auto"/>
              <w:right w:val="outset" w:sz="6" w:space="0" w:color="auto"/>
            </w:tcBorders>
            <w:hideMark/>
          </w:tcPr>
          <w:p w14:paraId="23E0B2B7" w14:textId="500DE587" w:rsidR="00F63460" w:rsidRDefault="00F63460" w:rsidP="00F63460">
            <w:pPr>
              <w:rPr>
                <w:rFonts w:ascii="Calibri" w:hAnsi="Calibri" w:cs="Calibri"/>
                <w:color w:val="000000"/>
              </w:rPr>
            </w:pPr>
            <w:r>
              <w:rPr>
                <w:rFonts w:ascii="Calibri" w:hAnsi="Calibri" w:cs="Calibri"/>
                <w:color w:val="000000"/>
              </w:rPr>
              <w:t>313</w:t>
            </w:r>
          </w:p>
        </w:tc>
        <w:tc>
          <w:tcPr>
            <w:tcW w:w="203" w:type="dxa"/>
            <w:vMerge/>
            <w:tcBorders>
              <w:left w:val="outset" w:sz="6" w:space="0" w:color="auto"/>
              <w:right w:val="outset" w:sz="6" w:space="0" w:color="auto"/>
            </w:tcBorders>
          </w:tcPr>
          <w:p w14:paraId="7E34E095"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D98A69E" w14:textId="72BCE000" w:rsidR="00F63460" w:rsidRDefault="00F6346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743CEA37" w14:textId="52EA521D" w:rsidR="00F63460" w:rsidRDefault="00F63460">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5FF2329F" w14:textId="025D14F4" w:rsidR="00F63460" w:rsidRDefault="00F63460">
            <w:pPr>
              <w:rPr>
                <w:rFonts w:ascii="Calibri" w:hAnsi="Calibri" w:cs="Calibri"/>
                <w:color w:val="000000"/>
              </w:rPr>
            </w:pPr>
            <w:r>
              <w:rPr>
                <w:rFonts w:ascii="Calibri" w:hAnsi="Calibri" w:cs="Calibri"/>
                <w:color w:val="000000"/>
              </w:rPr>
              <w:t>378</w:t>
            </w:r>
          </w:p>
        </w:tc>
      </w:tr>
      <w:tr w:rsidR="00F63460" w14:paraId="6F3DE5F3"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5AB9864E" w14:textId="76BFCBDE" w:rsidR="00F63460" w:rsidRDefault="00F63460" w:rsidP="00F63460">
            <w:pPr>
              <w:rPr>
                <w:rFonts w:ascii="Calibri" w:hAnsi="Calibri" w:cs="Calibri"/>
                <w:color w:val="000000"/>
              </w:rPr>
            </w:pPr>
            <w:r>
              <w:rPr>
                <w:rFonts w:ascii="Calibri" w:hAnsi="Calibri" w:cs="Calibri"/>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1A62539A" w14:textId="1FD4FE9F" w:rsidR="00F63460" w:rsidRDefault="00F63460" w:rsidP="00F6346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492DF8B0" w14:textId="6D80EF33" w:rsidR="00F63460" w:rsidRDefault="00F63460" w:rsidP="00F63460">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03AA4531" w14:textId="59B70328" w:rsidR="00F63460" w:rsidRDefault="00F63460" w:rsidP="00F63460">
            <w:pPr>
              <w:rPr>
                <w:rFonts w:ascii="Calibri" w:hAnsi="Calibri" w:cs="Calibri"/>
                <w:color w:val="000000"/>
              </w:rPr>
            </w:pPr>
            <w:r>
              <w:rPr>
                <w:rFonts w:ascii="Calibri" w:hAnsi="Calibri" w:cs="Calibri"/>
                <w:color w:val="000000"/>
              </w:rPr>
              <w:t>295</w:t>
            </w:r>
          </w:p>
        </w:tc>
        <w:tc>
          <w:tcPr>
            <w:tcW w:w="203" w:type="dxa"/>
            <w:vMerge/>
            <w:tcBorders>
              <w:left w:val="outset" w:sz="6" w:space="0" w:color="auto"/>
              <w:right w:val="outset" w:sz="6" w:space="0" w:color="auto"/>
            </w:tcBorders>
          </w:tcPr>
          <w:p w14:paraId="362D26B1"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D322F7C" w14:textId="47F99621" w:rsidR="00F63460" w:rsidRDefault="00F63460">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0954AA6D" w14:textId="4D014063" w:rsidR="00F63460" w:rsidRDefault="00F63460">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101ACD2D" w14:textId="441002FC" w:rsidR="00F63460" w:rsidRDefault="00F63460">
            <w:pPr>
              <w:rPr>
                <w:rFonts w:ascii="Calibri" w:hAnsi="Calibri" w:cs="Calibri"/>
                <w:color w:val="000000"/>
              </w:rPr>
            </w:pPr>
            <w:r>
              <w:rPr>
                <w:rFonts w:ascii="Calibri" w:hAnsi="Calibri" w:cs="Calibri"/>
                <w:color w:val="000000"/>
              </w:rPr>
              <w:t>266</w:t>
            </w:r>
          </w:p>
        </w:tc>
      </w:tr>
      <w:tr w:rsidR="00F63460" w14:paraId="29F9DF18"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34AB9ABB" w14:textId="26B5A5D6" w:rsidR="00F63460" w:rsidRDefault="00F63460" w:rsidP="00F63460">
            <w:pPr>
              <w:rPr>
                <w:rFonts w:ascii="Calibri" w:hAnsi="Calibri" w:cs="Calibri"/>
                <w:b/>
                <w:bCs/>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365BD0B9" w14:textId="3F673612" w:rsidR="00F63460" w:rsidRDefault="00F63460" w:rsidP="00F63460">
            <w:pPr>
              <w:rPr>
                <w:rFonts w:ascii="Calibri" w:hAnsi="Calibri" w:cs="Calibri"/>
                <w:b/>
                <w:bCs/>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7B632C69" w14:textId="5FC96620" w:rsidR="00F63460" w:rsidRDefault="00F63460" w:rsidP="00F63460">
            <w:pPr>
              <w:rPr>
                <w:rFonts w:ascii="Calibri" w:hAnsi="Calibri" w:cs="Calibri"/>
                <w:b/>
                <w:bCs/>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26ABA4DE" w14:textId="0A27E774" w:rsidR="00F63460" w:rsidRDefault="00F63460" w:rsidP="00F63460">
            <w:pPr>
              <w:rPr>
                <w:rFonts w:ascii="Calibri" w:hAnsi="Calibri" w:cs="Calibri"/>
                <w:b/>
                <w:bCs/>
                <w:color w:val="000000"/>
              </w:rPr>
            </w:pPr>
            <w:r>
              <w:rPr>
                <w:rFonts w:ascii="Calibri" w:hAnsi="Calibri" w:cs="Calibri"/>
                <w:color w:val="000000"/>
              </w:rPr>
              <w:t>230</w:t>
            </w:r>
          </w:p>
        </w:tc>
        <w:tc>
          <w:tcPr>
            <w:tcW w:w="203" w:type="dxa"/>
            <w:vMerge/>
            <w:tcBorders>
              <w:left w:val="outset" w:sz="6" w:space="0" w:color="auto"/>
              <w:right w:val="outset" w:sz="6" w:space="0" w:color="auto"/>
            </w:tcBorders>
          </w:tcPr>
          <w:p w14:paraId="21E0A1B5"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1A8540D" w14:textId="354F6267" w:rsidR="00F63460" w:rsidRDefault="00F63460">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71AD5282" w14:textId="38F00E88" w:rsidR="00F63460" w:rsidRDefault="00F63460">
            <w:pPr>
              <w:rPr>
                <w:rFonts w:ascii="Calibri" w:hAnsi="Calibri" w:cs="Calibri"/>
                <w:color w:val="000000"/>
              </w:rPr>
            </w:pPr>
            <w:r>
              <w:rPr>
                <w:rFonts w:ascii="Calibri" w:hAnsi="Calibri" w:cs="Calibri"/>
                <w:color w:val="000000"/>
              </w:rPr>
              <w:t>Possession of T</w:t>
            </w:r>
            <w:r w:rsidR="00B54577">
              <w:rPr>
                <w:rFonts w:ascii="Calibri" w:hAnsi="Calibri" w:cs="Calibri"/>
                <w:color w:val="000000"/>
              </w:rPr>
              <w:t>HC</w:t>
            </w:r>
          </w:p>
        </w:tc>
        <w:tc>
          <w:tcPr>
            <w:tcW w:w="1019" w:type="dxa"/>
            <w:tcBorders>
              <w:top w:val="outset" w:sz="6" w:space="0" w:color="auto"/>
              <w:left w:val="outset" w:sz="6" w:space="0" w:color="auto"/>
              <w:bottom w:val="outset" w:sz="6" w:space="0" w:color="auto"/>
              <w:right w:val="outset" w:sz="6" w:space="0" w:color="auto"/>
            </w:tcBorders>
            <w:hideMark/>
          </w:tcPr>
          <w:p w14:paraId="214332A0" w14:textId="6C6A5657" w:rsidR="00F63460" w:rsidRDefault="00F63460">
            <w:pPr>
              <w:rPr>
                <w:rFonts w:ascii="Calibri" w:hAnsi="Calibri" w:cs="Calibri"/>
                <w:color w:val="000000"/>
              </w:rPr>
            </w:pPr>
            <w:r>
              <w:rPr>
                <w:rFonts w:ascii="Calibri" w:hAnsi="Calibri" w:cs="Calibri"/>
                <w:color w:val="000000"/>
              </w:rPr>
              <w:t>264</w:t>
            </w:r>
          </w:p>
        </w:tc>
      </w:tr>
      <w:tr w:rsidR="00F63460" w14:paraId="432EAA91"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1F073AF" w14:textId="00C19BD3" w:rsidR="00F63460" w:rsidRDefault="00F63460" w:rsidP="00F63460">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3092E3DB" w14:textId="38DAD6E8" w:rsidR="00F63460" w:rsidRDefault="00F63460" w:rsidP="00F63460">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0E3C15F6" w14:textId="383952B2" w:rsidR="00F63460" w:rsidRDefault="00F63460" w:rsidP="00F63460">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32234A32" w14:textId="31D378CF" w:rsidR="00F63460" w:rsidRDefault="00F63460" w:rsidP="00F63460">
            <w:pPr>
              <w:rPr>
                <w:rFonts w:ascii="Calibri" w:hAnsi="Calibri" w:cs="Calibri"/>
                <w:color w:val="000000"/>
              </w:rPr>
            </w:pPr>
            <w:r>
              <w:rPr>
                <w:rFonts w:ascii="Calibri" w:hAnsi="Calibri" w:cs="Calibri"/>
                <w:color w:val="000000"/>
              </w:rPr>
              <w:t>203</w:t>
            </w:r>
          </w:p>
        </w:tc>
        <w:tc>
          <w:tcPr>
            <w:tcW w:w="203" w:type="dxa"/>
            <w:vMerge/>
            <w:tcBorders>
              <w:left w:val="outset" w:sz="6" w:space="0" w:color="auto"/>
              <w:right w:val="outset" w:sz="6" w:space="0" w:color="auto"/>
            </w:tcBorders>
          </w:tcPr>
          <w:p w14:paraId="0EE2331D"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6CF95F0" w14:textId="467F26C4" w:rsidR="00F63460" w:rsidRDefault="00F63460">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34B7C6B8" w14:textId="16FEFB0E" w:rsidR="00F63460" w:rsidRDefault="00F63460">
            <w:pPr>
              <w:rPr>
                <w:rFonts w:ascii="Calibri" w:hAnsi="Calibri" w:cs="Calibri"/>
                <w:color w:val="000000"/>
              </w:rPr>
            </w:pPr>
            <w:r>
              <w:rPr>
                <w:rFonts w:ascii="Calibri" w:hAnsi="Calibri" w:cs="Calibri"/>
                <w:color w:val="000000"/>
              </w:rPr>
              <w:t>Theft</w:t>
            </w:r>
            <w:r w:rsidDel="00865E2A">
              <w:rPr>
                <w:rFonts w:ascii="Calibri" w:hAnsi="Calibri" w:cs="Calibri"/>
                <w:color w:val="000000"/>
              </w:rPr>
              <w:t xml:space="preserve"> </w:t>
            </w:r>
          </w:p>
        </w:tc>
        <w:tc>
          <w:tcPr>
            <w:tcW w:w="1019" w:type="dxa"/>
            <w:tcBorders>
              <w:top w:val="outset" w:sz="6" w:space="0" w:color="auto"/>
              <w:left w:val="outset" w:sz="6" w:space="0" w:color="auto"/>
              <w:bottom w:val="outset" w:sz="6" w:space="0" w:color="auto"/>
              <w:right w:val="outset" w:sz="6" w:space="0" w:color="auto"/>
            </w:tcBorders>
            <w:hideMark/>
          </w:tcPr>
          <w:p w14:paraId="094F52F8" w14:textId="4EF2175C" w:rsidR="00F63460" w:rsidRDefault="00F63460">
            <w:pPr>
              <w:rPr>
                <w:rFonts w:ascii="Calibri" w:hAnsi="Calibri" w:cs="Calibri"/>
                <w:color w:val="000000"/>
              </w:rPr>
            </w:pPr>
            <w:r>
              <w:rPr>
                <w:rFonts w:ascii="Calibri" w:hAnsi="Calibri" w:cs="Calibri"/>
                <w:color w:val="000000"/>
              </w:rPr>
              <w:t>201</w:t>
            </w:r>
          </w:p>
        </w:tc>
      </w:tr>
      <w:tr w:rsidR="00F63460" w14:paraId="27978A23"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0525889" w14:textId="6947828D" w:rsidR="00F63460" w:rsidRDefault="00F63460" w:rsidP="00F63460">
            <w:pPr>
              <w:rPr>
                <w:rFonts w:ascii="Calibri" w:hAnsi="Calibri" w:cs="Calibri"/>
                <w:color w:val="000000"/>
              </w:rPr>
            </w:pPr>
            <w:r>
              <w:rPr>
                <w:rFonts w:ascii="Calibri" w:hAnsi="Calibri" w:cs="Calibri"/>
                <w:b/>
                <w:bCs/>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221B7423" w14:textId="79AAB4B7" w:rsidR="00F63460" w:rsidRDefault="00F63460" w:rsidP="00F63460">
            <w:pPr>
              <w:rPr>
                <w:rFonts w:ascii="Calibri" w:hAnsi="Calibri" w:cs="Calibri"/>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124319A4" w14:textId="3FFCB34D" w:rsidR="00F63460" w:rsidRDefault="00F63460" w:rsidP="00F63460">
            <w:pPr>
              <w:rPr>
                <w:rFonts w:ascii="Calibri" w:hAnsi="Calibri" w:cs="Calibri"/>
                <w:color w:val="000000"/>
              </w:rPr>
            </w:pPr>
            <w:r>
              <w:rPr>
                <w:rFonts w:ascii="Calibri" w:hAnsi="Calibri" w:cs="Calibri"/>
                <w:b/>
                <w:bCs/>
                <w:color w:val="000000"/>
              </w:rPr>
              <w:t>Bail jumping - misdemeanor</w:t>
            </w:r>
          </w:p>
        </w:tc>
        <w:tc>
          <w:tcPr>
            <w:tcW w:w="1121" w:type="dxa"/>
            <w:tcBorders>
              <w:top w:val="outset" w:sz="6" w:space="0" w:color="auto"/>
              <w:left w:val="outset" w:sz="6" w:space="0" w:color="auto"/>
              <w:bottom w:val="outset" w:sz="6" w:space="0" w:color="auto"/>
              <w:right w:val="outset" w:sz="6" w:space="0" w:color="auto"/>
            </w:tcBorders>
            <w:hideMark/>
          </w:tcPr>
          <w:p w14:paraId="333B6186" w14:textId="40135656" w:rsidR="00F63460" w:rsidRDefault="00F63460" w:rsidP="00F63460">
            <w:pPr>
              <w:rPr>
                <w:rFonts w:ascii="Calibri" w:hAnsi="Calibri" w:cs="Calibri"/>
                <w:color w:val="000000"/>
              </w:rPr>
            </w:pPr>
            <w:r>
              <w:rPr>
                <w:rFonts w:ascii="Calibri" w:hAnsi="Calibri" w:cs="Calibri"/>
                <w:b/>
                <w:bCs/>
                <w:color w:val="000000"/>
              </w:rPr>
              <w:t>181</w:t>
            </w:r>
          </w:p>
        </w:tc>
        <w:tc>
          <w:tcPr>
            <w:tcW w:w="203" w:type="dxa"/>
            <w:vMerge/>
            <w:tcBorders>
              <w:left w:val="outset" w:sz="6" w:space="0" w:color="auto"/>
              <w:right w:val="outset" w:sz="6" w:space="0" w:color="auto"/>
            </w:tcBorders>
          </w:tcPr>
          <w:p w14:paraId="08192D52"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8EC5BE2" w14:textId="38770501" w:rsidR="00F63460" w:rsidRDefault="00F63460">
            <w:pPr>
              <w:rPr>
                <w:rFonts w:ascii="Calibri" w:hAnsi="Calibri" w:cs="Calibri"/>
                <w:color w:val="000000"/>
              </w:rPr>
            </w:pPr>
            <w:r>
              <w:rPr>
                <w:rFonts w:ascii="Calibri" w:hAnsi="Calibri" w:cs="Calibri"/>
                <w:color w:val="000000"/>
              </w:rPr>
              <w:t>961.41(3g)(g)</w:t>
            </w:r>
          </w:p>
        </w:tc>
        <w:tc>
          <w:tcPr>
            <w:tcW w:w="1731" w:type="dxa"/>
            <w:tcBorders>
              <w:top w:val="outset" w:sz="6" w:space="0" w:color="auto"/>
              <w:left w:val="outset" w:sz="6" w:space="0" w:color="auto"/>
              <w:bottom w:val="outset" w:sz="6" w:space="0" w:color="auto"/>
              <w:right w:val="outset" w:sz="6" w:space="0" w:color="auto"/>
            </w:tcBorders>
          </w:tcPr>
          <w:p w14:paraId="2E8DD6AD" w14:textId="4907D65F" w:rsidR="00F63460" w:rsidRDefault="00F63460">
            <w:pPr>
              <w:rPr>
                <w:rFonts w:ascii="Calibri" w:hAnsi="Calibri" w:cs="Calibri"/>
                <w:color w:val="000000"/>
              </w:rPr>
            </w:pPr>
            <w:r>
              <w:rPr>
                <w:rFonts w:ascii="Calibri" w:hAnsi="Calibri" w:cs="Calibri"/>
                <w:color w:val="000000"/>
              </w:rPr>
              <w:t>Possession of Meth</w:t>
            </w:r>
          </w:p>
        </w:tc>
        <w:tc>
          <w:tcPr>
            <w:tcW w:w="1019" w:type="dxa"/>
            <w:tcBorders>
              <w:top w:val="outset" w:sz="6" w:space="0" w:color="auto"/>
              <w:left w:val="outset" w:sz="6" w:space="0" w:color="auto"/>
              <w:bottom w:val="outset" w:sz="6" w:space="0" w:color="auto"/>
              <w:right w:val="outset" w:sz="6" w:space="0" w:color="auto"/>
            </w:tcBorders>
            <w:hideMark/>
          </w:tcPr>
          <w:p w14:paraId="12718211" w14:textId="4CB7E0A3" w:rsidR="00F63460" w:rsidRDefault="00F63460">
            <w:pPr>
              <w:rPr>
                <w:rFonts w:ascii="Calibri" w:hAnsi="Calibri" w:cs="Calibri"/>
                <w:color w:val="000000"/>
              </w:rPr>
            </w:pPr>
            <w:r>
              <w:rPr>
                <w:rFonts w:ascii="Calibri" w:hAnsi="Calibri" w:cs="Calibri"/>
                <w:color w:val="000000"/>
              </w:rPr>
              <w:t>194</w:t>
            </w:r>
          </w:p>
        </w:tc>
      </w:tr>
      <w:tr w:rsidR="00F63460" w14:paraId="42422FE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B9B30E3" w14:textId="5114AEFA" w:rsidR="00F63460" w:rsidRDefault="00F63460" w:rsidP="00F63460">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0BAF5BF2" w14:textId="36DCD217" w:rsidR="00F63460" w:rsidRDefault="00F63460" w:rsidP="00F63460">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6167008B" w14:textId="3F14904F" w:rsidR="00F63460" w:rsidRDefault="00F63460" w:rsidP="00F63460">
            <w:pPr>
              <w:rPr>
                <w:rFonts w:ascii="Calibri" w:hAnsi="Calibri" w:cs="Calibr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478CC616" w14:textId="04918CE6" w:rsidR="00F63460" w:rsidRDefault="00F63460" w:rsidP="00F63460">
            <w:pPr>
              <w:rPr>
                <w:rFonts w:ascii="Calibri" w:hAnsi="Calibri" w:cs="Calibri"/>
                <w:color w:val="000000"/>
              </w:rPr>
            </w:pPr>
            <w:r>
              <w:rPr>
                <w:rFonts w:ascii="Calibri" w:hAnsi="Calibri" w:cs="Calibri"/>
                <w:color w:val="000000"/>
              </w:rPr>
              <w:t>168</w:t>
            </w:r>
          </w:p>
        </w:tc>
        <w:tc>
          <w:tcPr>
            <w:tcW w:w="203" w:type="dxa"/>
            <w:vMerge/>
            <w:tcBorders>
              <w:left w:val="outset" w:sz="6" w:space="0" w:color="auto"/>
              <w:bottom w:val="outset" w:sz="6" w:space="0" w:color="auto"/>
              <w:right w:val="outset" w:sz="6" w:space="0" w:color="auto"/>
            </w:tcBorders>
          </w:tcPr>
          <w:p w14:paraId="7E9821EA" w14:textId="77777777" w:rsidR="00F63460" w:rsidRPr="001D2365" w:rsidRDefault="00F63460" w:rsidP="00F6346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D5A0BBD" w14:textId="4531BD28" w:rsidR="00F63460" w:rsidRDefault="00F63460">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728123B4" w14:textId="20328F9C" w:rsidR="00F63460" w:rsidRDefault="00F63460">
            <w:pPr>
              <w:rPr>
                <w:rFonts w:ascii="Calibri" w:hAnsi="Calibri" w:cs="Calibri"/>
                <w:color w:val="000000"/>
              </w:rPr>
            </w:pPr>
            <w:r>
              <w:rPr>
                <w:rFonts w:ascii="Calibri" w:hAnsi="Calibri" w:cs="Calibri"/>
                <w:color w:val="000000"/>
              </w:rPr>
              <w:t>Retail theft</w:t>
            </w:r>
          </w:p>
        </w:tc>
        <w:tc>
          <w:tcPr>
            <w:tcW w:w="1019" w:type="dxa"/>
            <w:tcBorders>
              <w:top w:val="outset" w:sz="6" w:space="0" w:color="auto"/>
              <w:left w:val="outset" w:sz="6" w:space="0" w:color="auto"/>
              <w:bottom w:val="outset" w:sz="6" w:space="0" w:color="auto"/>
              <w:right w:val="outset" w:sz="6" w:space="0" w:color="auto"/>
            </w:tcBorders>
            <w:hideMark/>
          </w:tcPr>
          <w:p w14:paraId="5F43AC9F" w14:textId="4EBC129C" w:rsidR="00F63460" w:rsidRDefault="00F63460">
            <w:pPr>
              <w:rPr>
                <w:rFonts w:ascii="Calibri" w:hAnsi="Calibri" w:cs="Calibri"/>
                <w:color w:val="000000"/>
              </w:rPr>
            </w:pPr>
            <w:r>
              <w:rPr>
                <w:rFonts w:ascii="Calibri" w:hAnsi="Calibri" w:cs="Calibri"/>
                <w:color w:val="000000"/>
              </w:rPr>
              <w:t>177</w:t>
            </w:r>
          </w:p>
        </w:tc>
      </w:tr>
    </w:tbl>
    <w:p w14:paraId="71540A57" w14:textId="77777777" w:rsidR="005950EA" w:rsidRDefault="005950EA" w:rsidP="00D51499">
      <w:pPr>
        <w:spacing w:after="0" w:line="480" w:lineRule="auto"/>
        <w:ind w:firstLine="720"/>
        <w:rPr>
          <w:rFonts w:ascii="Times New Roman" w:hAnsi="Times New Roman" w:cs="Times New Roman"/>
          <w:sz w:val="24"/>
          <w:szCs w:val="24"/>
        </w:rPr>
      </w:pPr>
    </w:p>
    <w:p w14:paraId="68C3805D" w14:textId="742C80FA" w:rsidR="00E87CC4" w:rsidRDefault="000717E4" w:rsidP="00D514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Iowa County in 2000, both misdemeanor bail jumping and felony bail jumping didn’t make the top ten list.</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Combined, bail jumping charges would have ranked </w:t>
      </w:r>
      <w:r w:rsidR="00CE08D0">
        <w:rPr>
          <w:rFonts w:ascii="Times New Roman" w:hAnsi="Times New Roman" w:cs="Times New Roman"/>
          <w:sz w:val="24"/>
          <w:szCs w:val="24"/>
        </w:rPr>
        <w:t xml:space="preserve">tenth </w:t>
      </w:r>
      <w:r>
        <w:rPr>
          <w:rFonts w:ascii="Times New Roman" w:hAnsi="Times New Roman" w:cs="Times New Roman"/>
          <w:sz w:val="24"/>
          <w:szCs w:val="24"/>
        </w:rPr>
        <w:t>overall.  In 201</w:t>
      </w:r>
      <w:r w:rsidR="00CE08D0">
        <w:rPr>
          <w:rFonts w:ascii="Times New Roman" w:hAnsi="Times New Roman" w:cs="Times New Roman"/>
          <w:sz w:val="24"/>
          <w:szCs w:val="24"/>
        </w:rPr>
        <w:t>6</w:t>
      </w:r>
      <w:r>
        <w:rPr>
          <w:rFonts w:ascii="Times New Roman" w:hAnsi="Times New Roman" w:cs="Times New Roman"/>
          <w:sz w:val="24"/>
          <w:szCs w:val="24"/>
        </w:rPr>
        <w:t xml:space="preserve">, </w:t>
      </w:r>
      <w:r w:rsidR="0051144E">
        <w:rPr>
          <w:rFonts w:ascii="Times New Roman" w:hAnsi="Times New Roman" w:cs="Times New Roman"/>
          <w:sz w:val="24"/>
          <w:szCs w:val="24"/>
        </w:rPr>
        <w:t>misdemeanor and felony bail jumping</w:t>
      </w:r>
      <w:r>
        <w:rPr>
          <w:rFonts w:ascii="Times New Roman" w:hAnsi="Times New Roman" w:cs="Times New Roman"/>
          <w:sz w:val="24"/>
          <w:szCs w:val="24"/>
        </w:rPr>
        <w:t xml:space="preserve"> ranked </w:t>
      </w:r>
      <w:r w:rsidR="0051144E">
        <w:rPr>
          <w:rFonts w:ascii="Times New Roman" w:hAnsi="Times New Roman" w:cs="Times New Roman"/>
          <w:sz w:val="24"/>
          <w:szCs w:val="24"/>
        </w:rPr>
        <w:t>first and third</w:t>
      </w:r>
      <w:r>
        <w:rPr>
          <w:rFonts w:ascii="Times New Roman" w:hAnsi="Times New Roman" w:cs="Times New Roman"/>
          <w:sz w:val="24"/>
          <w:szCs w:val="24"/>
        </w:rPr>
        <w:t>, respectively. Combined, bail jumping had more than twice the number of charges of the next highest ranked charge of disorderly conduct.</w:t>
      </w:r>
    </w:p>
    <w:p w14:paraId="4C891431" w14:textId="7022AB96"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7</w:t>
      </w:r>
      <w:r w:rsidRPr="002A4B12">
        <w:rPr>
          <w:rFonts w:cstheme="minorHAnsi"/>
          <w:b/>
        </w:rPr>
        <w:t xml:space="preserve"> –</w:t>
      </w:r>
      <w:r>
        <w:rPr>
          <w:rFonts w:cstheme="minorHAnsi"/>
          <w:b/>
        </w:rPr>
        <w:t xml:space="preserve"> Top Ten Charges – Iowa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376205" w:rsidRPr="0099217C" w14:paraId="47B3B61A" w14:textId="77777777" w:rsidTr="00376205">
        <w:trPr>
          <w:trHeight w:val="199"/>
        </w:trPr>
        <w:tc>
          <w:tcPr>
            <w:tcW w:w="9460" w:type="dxa"/>
            <w:gridSpan w:val="8"/>
            <w:tcBorders>
              <w:top w:val="outset" w:sz="6" w:space="0" w:color="auto"/>
              <w:left w:val="outset" w:sz="6" w:space="0" w:color="auto"/>
              <w:bottom w:val="outset" w:sz="6" w:space="0" w:color="auto"/>
              <w:right w:val="outset" w:sz="6" w:space="0" w:color="auto"/>
            </w:tcBorders>
          </w:tcPr>
          <w:p w14:paraId="1C10B31A" w14:textId="6C44F07D" w:rsidR="00376205" w:rsidRPr="0099217C" w:rsidRDefault="00376205" w:rsidP="00376205">
            <w:pPr>
              <w:spacing w:after="0" w:line="240" w:lineRule="auto"/>
              <w:rPr>
                <w:rFonts w:eastAsia="Times New Roman" w:cstheme="minorHAnsi"/>
                <w:b/>
                <w:color w:val="000000"/>
              </w:rPr>
            </w:pPr>
            <w:r>
              <w:rPr>
                <w:rFonts w:eastAsia="Times New Roman" w:cstheme="minorHAnsi"/>
                <w:b/>
                <w:color w:val="000000"/>
              </w:rPr>
              <w:t>IOWA COUNTY</w:t>
            </w:r>
          </w:p>
        </w:tc>
      </w:tr>
      <w:tr w:rsidR="00376205" w:rsidRPr="0099217C" w14:paraId="7CBDAECB" w14:textId="77777777" w:rsidTr="00376205">
        <w:trPr>
          <w:trHeight w:val="199"/>
        </w:trPr>
        <w:tc>
          <w:tcPr>
            <w:tcW w:w="703" w:type="dxa"/>
            <w:tcBorders>
              <w:top w:val="outset" w:sz="6" w:space="0" w:color="auto"/>
              <w:left w:val="outset" w:sz="6" w:space="0" w:color="auto"/>
              <w:bottom w:val="outset" w:sz="6" w:space="0" w:color="auto"/>
              <w:right w:val="outset" w:sz="6" w:space="0" w:color="auto"/>
            </w:tcBorders>
            <w:hideMark/>
          </w:tcPr>
          <w:p w14:paraId="545DCC20" w14:textId="77777777" w:rsidR="00376205" w:rsidRPr="0099217C" w:rsidRDefault="00376205" w:rsidP="00376205">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2D6CC8CF" w14:textId="77777777" w:rsidR="00376205" w:rsidRPr="0099217C" w:rsidRDefault="00376205" w:rsidP="00376205">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4160773B" w14:textId="77777777" w:rsidR="00376205" w:rsidRPr="001D2365" w:rsidRDefault="00376205" w:rsidP="00376205">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2CCAD798" w14:textId="6A5CFE5D" w:rsidR="00376205" w:rsidRPr="0099217C" w:rsidRDefault="00376205" w:rsidP="00376205">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376205" w:rsidRPr="001D2365" w14:paraId="3C093425" w14:textId="77777777" w:rsidTr="00376205">
        <w:trPr>
          <w:trHeight w:val="353"/>
        </w:trPr>
        <w:tc>
          <w:tcPr>
            <w:tcW w:w="703" w:type="dxa"/>
            <w:tcBorders>
              <w:top w:val="outset" w:sz="6" w:space="0" w:color="auto"/>
              <w:left w:val="outset" w:sz="6" w:space="0" w:color="auto"/>
              <w:bottom w:val="outset" w:sz="6" w:space="0" w:color="auto"/>
              <w:right w:val="outset" w:sz="6" w:space="0" w:color="auto"/>
            </w:tcBorders>
          </w:tcPr>
          <w:p w14:paraId="13E79404"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36261114"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6D6A0BDF"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18566186"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44E820BB" w14:textId="77777777" w:rsidR="00376205" w:rsidRPr="001D2365" w:rsidRDefault="00376205" w:rsidP="00376205">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183C719D"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61DF590B"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5067E000" w14:textId="77777777" w:rsidR="00376205" w:rsidRPr="001D2365" w:rsidRDefault="00376205" w:rsidP="00376205">
            <w:pPr>
              <w:spacing w:after="0" w:line="240" w:lineRule="auto"/>
              <w:rPr>
                <w:rFonts w:eastAsia="Times New Roman" w:cstheme="minorHAnsi"/>
                <w:b/>
                <w:color w:val="000000"/>
              </w:rPr>
            </w:pPr>
            <w:r w:rsidRPr="001D2365">
              <w:rPr>
                <w:rFonts w:eastAsia="Times New Roman" w:cstheme="minorHAnsi"/>
                <w:b/>
                <w:color w:val="000000"/>
              </w:rPr>
              <w:t># of Charges</w:t>
            </w:r>
          </w:p>
        </w:tc>
      </w:tr>
      <w:tr w:rsidR="00CE08D0" w14:paraId="16D45DE6"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822489B" w14:textId="3E012E79" w:rsidR="00CE08D0" w:rsidRDefault="00CE08D0" w:rsidP="00CE08D0">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664841FD" w14:textId="6CD704B2" w:rsidR="00CE08D0" w:rsidRDefault="00CE08D0" w:rsidP="00CE08D0">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7D188563" w14:textId="147BFEFB" w:rsidR="00CE08D0" w:rsidRDefault="00CE08D0" w:rsidP="00CE08D0">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30C2182F" w14:textId="353E260A" w:rsidR="00CE08D0" w:rsidRDefault="00CE08D0" w:rsidP="00CE08D0">
            <w:pPr>
              <w:rPr>
                <w:rFonts w:ascii="Calibri" w:hAnsi="Calibri" w:cs="Calibri"/>
                <w:color w:val="000000"/>
              </w:rPr>
            </w:pPr>
            <w:r>
              <w:rPr>
                <w:rFonts w:ascii="Calibri" w:hAnsi="Calibri" w:cs="Calibri"/>
                <w:color w:val="000000"/>
              </w:rPr>
              <w:t>148</w:t>
            </w:r>
          </w:p>
        </w:tc>
        <w:tc>
          <w:tcPr>
            <w:tcW w:w="203" w:type="dxa"/>
            <w:vMerge/>
            <w:tcBorders>
              <w:left w:val="outset" w:sz="6" w:space="0" w:color="auto"/>
              <w:right w:val="outset" w:sz="6" w:space="0" w:color="auto"/>
            </w:tcBorders>
          </w:tcPr>
          <w:p w14:paraId="2126883C"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E45325F" w14:textId="0C972642" w:rsidR="00CE08D0" w:rsidRDefault="00CE08D0">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1FAA58C8" w14:textId="181E96F8" w:rsidR="00CE08D0" w:rsidRDefault="00CE08D0" w:rsidP="00CE08D0">
            <w:pPr>
              <w:rPr>
                <w:rFonts w:ascii="Calibri" w:hAnsi="Calibri" w:cs="Calibri"/>
                <w:b/>
                <w:bCs/>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hideMark/>
          </w:tcPr>
          <w:p w14:paraId="651CA434" w14:textId="1DA357BE" w:rsidR="00CE08D0" w:rsidRDefault="00CE08D0">
            <w:pPr>
              <w:rPr>
                <w:rFonts w:ascii="Calibri" w:hAnsi="Calibri" w:cs="Calibri"/>
                <w:b/>
                <w:bCs/>
                <w:color w:val="000000"/>
              </w:rPr>
            </w:pPr>
            <w:r>
              <w:rPr>
                <w:rFonts w:ascii="Calibri" w:hAnsi="Calibri" w:cs="Calibri"/>
                <w:b/>
                <w:bCs/>
                <w:color w:val="000000"/>
              </w:rPr>
              <w:t>155</w:t>
            </w:r>
          </w:p>
        </w:tc>
      </w:tr>
      <w:tr w:rsidR="00CE08D0" w14:paraId="6CF34C38" w14:textId="77777777" w:rsidTr="005A0ED0">
        <w:trPr>
          <w:trHeight w:val="498"/>
        </w:trPr>
        <w:tc>
          <w:tcPr>
            <w:tcW w:w="703" w:type="dxa"/>
            <w:tcBorders>
              <w:top w:val="outset" w:sz="6" w:space="0" w:color="auto"/>
              <w:left w:val="outset" w:sz="6" w:space="0" w:color="auto"/>
              <w:bottom w:val="outset" w:sz="6" w:space="0" w:color="auto"/>
              <w:right w:val="outset" w:sz="6" w:space="0" w:color="auto"/>
            </w:tcBorders>
            <w:hideMark/>
          </w:tcPr>
          <w:p w14:paraId="6C22EF75" w14:textId="0833D570" w:rsidR="00CE08D0" w:rsidRDefault="00CE08D0" w:rsidP="00CE08D0">
            <w:pPr>
              <w:rPr>
                <w:rFonts w:ascii="Calibri" w:hAnsi="Calibri" w:cs="Calibri"/>
                <w:color w:val="000000"/>
              </w:rPr>
            </w:pPr>
            <w:r>
              <w:rPr>
                <w:rFonts w:ascii="Calibri" w:hAnsi="Calibri" w:cs="Calibr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13495078" w14:textId="74DC8929" w:rsidR="00CE08D0" w:rsidRDefault="00CE08D0" w:rsidP="00CE08D0">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7EA0D3E5" w14:textId="78BFB340" w:rsidR="00CE08D0" w:rsidRDefault="00CE08D0" w:rsidP="00CE08D0">
            <w:pPr>
              <w:rPr>
                <w:rFonts w:ascii="Calibri" w:hAnsi="Calibri" w:cs="Calibr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7AEE0341" w14:textId="16A7E9B2" w:rsidR="00CE08D0" w:rsidRDefault="00CE08D0" w:rsidP="00CE08D0">
            <w:pPr>
              <w:rPr>
                <w:rFonts w:ascii="Calibri" w:hAnsi="Calibri" w:cs="Calibri"/>
                <w:color w:val="000000"/>
              </w:rPr>
            </w:pPr>
            <w:r>
              <w:rPr>
                <w:rFonts w:ascii="Calibri" w:hAnsi="Calibri" w:cs="Calibri"/>
                <w:color w:val="000000"/>
              </w:rPr>
              <w:t>42</w:t>
            </w:r>
          </w:p>
        </w:tc>
        <w:tc>
          <w:tcPr>
            <w:tcW w:w="203" w:type="dxa"/>
            <w:vMerge/>
            <w:tcBorders>
              <w:left w:val="outset" w:sz="6" w:space="0" w:color="auto"/>
              <w:right w:val="outset" w:sz="6" w:space="0" w:color="auto"/>
            </w:tcBorders>
          </w:tcPr>
          <w:p w14:paraId="17FFD99D" w14:textId="77777777" w:rsidR="00CE08D0" w:rsidRPr="001D2365" w:rsidRDefault="00CE08D0" w:rsidP="00CE08D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D4C1F65" w14:textId="1E69DC7B" w:rsidR="00CE08D0" w:rsidRDefault="00CE08D0">
            <w:pPr>
              <w:rPr>
                <w:rFonts w:ascii="Calibri" w:hAnsi="Calibri" w:cs="Calibri"/>
                <w:b/>
                <w:bCs/>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7C5D4AD7" w14:textId="55CC33CD" w:rsidR="00CE08D0" w:rsidRDefault="00CE08D0" w:rsidP="00CE08D0">
            <w:pPr>
              <w:rPr>
                <w:rFonts w:ascii="Calibri" w:hAnsi="Calibri" w:cs="Calibri"/>
                <w:b/>
                <w:bCs/>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220D228D" w14:textId="5E3C26F6" w:rsidR="00CE08D0" w:rsidRDefault="00CE08D0">
            <w:pPr>
              <w:rPr>
                <w:rFonts w:ascii="Calibri" w:hAnsi="Calibri" w:cs="Calibri"/>
                <w:b/>
                <w:bCs/>
                <w:color w:val="000000"/>
              </w:rPr>
            </w:pPr>
            <w:r>
              <w:rPr>
                <w:rFonts w:ascii="Calibri" w:hAnsi="Calibri" w:cs="Calibri"/>
                <w:color w:val="000000"/>
              </w:rPr>
              <w:t>103</w:t>
            </w:r>
          </w:p>
        </w:tc>
      </w:tr>
      <w:tr w:rsidR="00CE08D0" w14:paraId="56E30D18"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CBFE7BF" w14:textId="0FEF885B" w:rsidR="00CE08D0" w:rsidRDefault="00CE08D0" w:rsidP="00CE08D0">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792A5756" w14:textId="2E86043A" w:rsidR="00CE08D0" w:rsidRDefault="00CE08D0" w:rsidP="00CE08D0">
            <w:pPr>
              <w:rPr>
                <w:rFonts w:ascii="Calibri" w:hAnsi="Calibri" w:cs="Calibri"/>
                <w:color w:val="000000"/>
              </w:rPr>
            </w:pPr>
            <w:r>
              <w:rPr>
                <w:rFonts w:ascii="Calibri" w:hAnsi="Calibri" w:cs="Calibri"/>
                <w:color w:val="000000"/>
              </w:rPr>
              <w:t>943.24(1)</w:t>
            </w:r>
          </w:p>
        </w:tc>
        <w:tc>
          <w:tcPr>
            <w:tcW w:w="1731" w:type="dxa"/>
            <w:tcBorders>
              <w:top w:val="outset" w:sz="6" w:space="0" w:color="auto"/>
              <w:left w:val="outset" w:sz="6" w:space="0" w:color="auto"/>
              <w:bottom w:val="outset" w:sz="6" w:space="0" w:color="auto"/>
              <w:right w:val="outset" w:sz="6" w:space="0" w:color="auto"/>
            </w:tcBorders>
          </w:tcPr>
          <w:p w14:paraId="68656CFC" w14:textId="7A2EAD57" w:rsidR="00CE08D0" w:rsidRDefault="00CE08D0" w:rsidP="00CE08D0">
            <w:pPr>
              <w:rPr>
                <w:rFonts w:ascii="Calibri" w:hAnsi="Calibri" w:cs="Calibri"/>
                <w:color w:val="000000"/>
              </w:rPr>
            </w:pPr>
            <w:r>
              <w:rPr>
                <w:rFonts w:ascii="Calibri" w:hAnsi="Calibri" w:cs="Calibri"/>
                <w:color w:val="000000"/>
              </w:rPr>
              <w:t>Issue of worthless check.</w:t>
            </w:r>
          </w:p>
        </w:tc>
        <w:tc>
          <w:tcPr>
            <w:tcW w:w="1121" w:type="dxa"/>
            <w:tcBorders>
              <w:top w:val="outset" w:sz="6" w:space="0" w:color="auto"/>
              <w:left w:val="outset" w:sz="6" w:space="0" w:color="auto"/>
              <w:bottom w:val="outset" w:sz="6" w:space="0" w:color="auto"/>
              <w:right w:val="outset" w:sz="6" w:space="0" w:color="auto"/>
            </w:tcBorders>
            <w:hideMark/>
          </w:tcPr>
          <w:p w14:paraId="1612EB5F" w14:textId="6CD93571" w:rsidR="00CE08D0" w:rsidRDefault="00CE08D0" w:rsidP="00CE08D0">
            <w:pPr>
              <w:rPr>
                <w:rFonts w:ascii="Calibri" w:hAnsi="Calibri" w:cs="Calibri"/>
                <w:color w:val="000000"/>
              </w:rPr>
            </w:pPr>
            <w:r>
              <w:rPr>
                <w:rFonts w:ascii="Calibri" w:hAnsi="Calibri" w:cs="Calibri"/>
                <w:color w:val="000000"/>
              </w:rPr>
              <w:t>40</w:t>
            </w:r>
          </w:p>
        </w:tc>
        <w:tc>
          <w:tcPr>
            <w:tcW w:w="203" w:type="dxa"/>
            <w:vMerge/>
            <w:tcBorders>
              <w:left w:val="outset" w:sz="6" w:space="0" w:color="auto"/>
              <w:right w:val="outset" w:sz="6" w:space="0" w:color="auto"/>
            </w:tcBorders>
          </w:tcPr>
          <w:p w14:paraId="6EDC5D99" w14:textId="77777777" w:rsidR="00CE08D0" w:rsidRPr="001D2365" w:rsidRDefault="00CE08D0" w:rsidP="00CE08D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6FF985E" w14:textId="44AF81C2" w:rsidR="00CE08D0" w:rsidRDefault="00CE08D0">
            <w:pPr>
              <w:rPr>
                <w:rFonts w:ascii="Calibri" w:hAnsi="Calibri" w:cs="Calibr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66850345" w14:textId="1CBC4D70" w:rsidR="00CE08D0" w:rsidRDefault="00CE08D0" w:rsidP="00CE08D0">
            <w:pPr>
              <w:rPr>
                <w:rFonts w:ascii="Calibri" w:hAnsi="Calibri" w:cs="Calibri"/>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17DB65F4" w14:textId="1C11D9E1" w:rsidR="00CE08D0" w:rsidRDefault="00CE08D0">
            <w:pPr>
              <w:rPr>
                <w:rFonts w:ascii="Calibri" w:hAnsi="Calibri" w:cs="Calibri"/>
                <w:color w:val="000000"/>
              </w:rPr>
            </w:pPr>
            <w:r>
              <w:rPr>
                <w:rFonts w:ascii="Calibri" w:hAnsi="Calibri" w:cs="Calibri"/>
                <w:b/>
                <w:bCs/>
                <w:color w:val="000000"/>
              </w:rPr>
              <w:t>99</w:t>
            </w:r>
          </w:p>
        </w:tc>
      </w:tr>
      <w:tr w:rsidR="00CE08D0" w14:paraId="3C036C7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F7A282F" w14:textId="187844A6" w:rsidR="00CE08D0" w:rsidRDefault="00CE08D0" w:rsidP="00CE08D0">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6C648470" w14:textId="47D19A80" w:rsidR="00CE08D0" w:rsidRDefault="00CE08D0" w:rsidP="00CE08D0">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6739B612" w14:textId="46C3830D" w:rsidR="00CE08D0" w:rsidRDefault="00CE08D0" w:rsidP="00CE08D0">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2C0AB445" w14:textId="3F845454" w:rsidR="00CE08D0" w:rsidRDefault="00CE08D0" w:rsidP="00CE08D0">
            <w:pPr>
              <w:rPr>
                <w:rFonts w:ascii="Calibri" w:hAnsi="Calibri" w:cs="Calibri"/>
                <w:color w:val="000000"/>
              </w:rPr>
            </w:pPr>
            <w:r>
              <w:rPr>
                <w:rFonts w:ascii="Calibri" w:hAnsi="Calibri" w:cs="Calibri"/>
                <w:color w:val="000000"/>
              </w:rPr>
              <w:t>39</w:t>
            </w:r>
          </w:p>
        </w:tc>
        <w:tc>
          <w:tcPr>
            <w:tcW w:w="203" w:type="dxa"/>
            <w:vMerge/>
            <w:tcBorders>
              <w:left w:val="outset" w:sz="6" w:space="0" w:color="auto"/>
              <w:right w:val="outset" w:sz="6" w:space="0" w:color="auto"/>
            </w:tcBorders>
          </w:tcPr>
          <w:p w14:paraId="31B28BD7"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9AB899A" w14:textId="73E03D84" w:rsidR="00CE08D0" w:rsidRDefault="00CE08D0">
            <w:pPr>
              <w:rPr>
                <w:rFonts w:ascii="Calibri" w:hAnsi="Calibri" w:cs="Calibri"/>
                <w:color w:val="000000"/>
              </w:rPr>
            </w:pPr>
            <w:r>
              <w:rPr>
                <w:rFonts w:ascii="Calibri" w:hAnsi="Calibri" w:cs="Calibri"/>
                <w:color w:val="000000"/>
              </w:rPr>
              <w:t>600.01</w:t>
            </w:r>
          </w:p>
        </w:tc>
        <w:tc>
          <w:tcPr>
            <w:tcW w:w="1731" w:type="dxa"/>
            <w:tcBorders>
              <w:top w:val="outset" w:sz="6" w:space="0" w:color="auto"/>
              <w:left w:val="outset" w:sz="6" w:space="0" w:color="auto"/>
              <w:bottom w:val="outset" w:sz="6" w:space="0" w:color="auto"/>
              <w:right w:val="outset" w:sz="6" w:space="0" w:color="auto"/>
            </w:tcBorders>
          </w:tcPr>
          <w:p w14:paraId="34CAB243" w14:textId="5D24BAF4" w:rsidR="00CE08D0" w:rsidRDefault="00CE08D0" w:rsidP="00CE08D0">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5F257B98" w14:textId="7CA4D44E" w:rsidR="00CE08D0" w:rsidRDefault="00CE08D0">
            <w:pPr>
              <w:rPr>
                <w:rFonts w:ascii="Calibri" w:hAnsi="Calibri" w:cs="Calibri"/>
                <w:color w:val="000000"/>
              </w:rPr>
            </w:pPr>
            <w:r>
              <w:rPr>
                <w:rFonts w:ascii="Calibri" w:hAnsi="Calibri" w:cs="Calibri"/>
                <w:color w:val="000000"/>
              </w:rPr>
              <w:t>75</w:t>
            </w:r>
          </w:p>
        </w:tc>
      </w:tr>
      <w:tr w:rsidR="00CE08D0" w14:paraId="5C94EC0D"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6A64901B" w14:textId="40D45A65" w:rsidR="00CE08D0" w:rsidRDefault="00CE08D0" w:rsidP="00CE08D0">
            <w:pPr>
              <w:rPr>
                <w:rFonts w:ascii="Calibri" w:hAnsi="Calibri" w:cs="Calibri"/>
                <w:color w:val="000000"/>
              </w:rPr>
            </w:pPr>
            <w:r>
              <w:rPr>
                <w:rFonts w:ascii="Calibri" w:hAnsi="Calibri" w:cs="Calibri"/>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2EF94037" w14:textId="70A0D4E7" w:rsidR="00CE08D0" w:rsidRDefault="00CE08D0" w:rsidP="00CE08D0">
            <w:pPr>
              <w:rPr>
                <w:rFonts w:ascii="Calibri" w:hAnsi="Calibri" w:cs="Calibri"/>
                <w:color w:val="000000"/>
              </w:rPr>
            </w:pPr>
            <w:r>
              <w:rPr>
                <w:rFonts w:ascii="Calibri" w:hAnsi="Calibri" w:cs="Calibri"/>
                <w:color w:val="000000"/>
              </w:rPr>
              <w:t>943.38(1)</w:t>
            </w:r>
          </w:p>
        </w:tc>
        <w:tc>
          <w:tcPr>
            <w:tcW w:w="1731" w:type="dxa"/>
            <w:tcBorders>
              <w:top w:val="outset" w:sz="6" w:space="0" w:color="auto"/>
              <w:left w:val="outset" w:sz="6" w:space="0" w:color="auto"/>
              <w:bottom w:val="outset" w:sz="6" w:space="0" w:color="auto"/>
              <w:right w:val="outset" w:sz="6" w:space="0" w:color="auto"/>
            </w:tcBorders>
          </w:tcPr>
          <w:p w14:paraId="2B2140BE" w14:textId="4739CF04" w:rsidR="00CE08D0" w:rsidRDefault="00CE08D0" w:rsidP="00CE08D0">
            <w:pPr>
              <w:rPr>
                <w:rFonts w:ascii="Calibri" w:hAnsi="Calibri" w:cs="Calibri"/>
                <w:color w:val="000000"/>
              </w:rPr>
            </w:pPr>
            <w:r>
              <w:rPr>
                <w:rFonts w:ascii="Calibri" w:hAnsi="Calibri" w:cs="Calibri"/>
                <w:color w:val="000000"/>
              </w:rPr>
              <w:t>Forgery - written</w:t>
            </w:r>
          </w:p>
        </w:tc>
        <w:tc>
          <w:tcPr>
            <w:tcW w:w="1121" w:type="dxa"/>
            <w:tcBorders>
              <w:top w:val="outset" w:sz="6" w:space="0" w:color="auto"/>
              <w:left w:val="outset" w:sz="6" w:space="0" w:color="auto"/>
              <w:bottom w:val="outset" w:sz="6" w:space="0" w:color="auto"/>
              <w:right w:val="outset" w:sz="6" w:space="0" w:color="auto"/>
            </w:tcBorders>
            <w:hideMark/>
          </w:tcPr>
          <w:p w14:paraId="35BD8CCB" w14:textId="7888A5B7" w:rsidR="00CE08D0" w:rsidRDefault="00CE08D0" w:rsidP="00CE08D0">
            <w:pPr>
              <w:rPr>
                <w:rFonts w:ascii="Calibri" w:hAnsi="Calibri" w:cs="Calibri"/>
                <w:color w:val="000000"/>
              </w:rPr>
            </w:pPr>
            <w:r>
              <w:rPr>
                <w:rFonts w:ascii="Calibri" w:hAnsi="Calibri" w:cs="Calibri"/>
                <w:color w:val="000000"/>
              </w:rPr>
              <w:t>36</w:t>
            </w:r>
          </w:p>
        </w:tc>
        <w:tc>
          <w:tcPr>
            <w:tcW w:w="203" w:type="dxa"/>
            <w:vMerge/>
            <w:tcBorders>
              <w:left w:val="outset" w:sz="6" w:space="0" w:color="auto"/>
              <w:right w:val="outset" w:sz="6" w:space="0" w:color="auto"/>
            </w:tcBorders>
          </w:tcPr>
          <w:p w14:paraId="43CF246F"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CB5843F" w14:textId="5A71AF24" w:rsidR="00CE08D0" w:rsidRDefault="00CE08D0">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5A9F617E" w14:textId="59F369F4" w:rsidR="00CE08D0" w:rsidRDefault="00CE08D0" w:rsidP="00CE08D0">
            <w:pPr>
              <w:rPr>
                <w:rFonts w:ascii="Calibri" w:hAnsi="Calibri" w:cs="Calibri"/>
                <w:color w:val="000000"/>
              </w:rPr>
            </w:pPr>
            <w:r>
              <w:rPr>
                <w:rFonts w:ascii="Calibri" w:hAnsi="Calibri" w:cs="Calibri"/>
                <w:color w:val="000000"/>
              </w:rPr>
              <w:t>Theft.</w:t>
            </w:r>
          </w:p>
        </w:tc>
        <w:tc>
          <w:tcPr>
            <w:tcW w:w="1019" w:type="dxa"/>
            <w:tcBorders>
              <w:top w:val="outset" w:sz="6" w:space="0" w:color="auto"/>
              <w:left w:val="outset" w:sz="6" w:space="0" w:color="auto"/>
              <w:bottom w:val="outset" w:sz="6" w:space="0" w:color="auto"/>
              <w:right w:val="outset" w:sz="6" w:space="0" w:color="auto"/>
            </w:tcBorders>
            <w:hideMark/>
          </w:tcPr>
          <w:p w14:paraId="2F6BFB50" w14:textId="5658ED31" w:rsidR="00CE08D0" w:rsidRDefault="00CE08D0">
            <w:pPr>
              <w:rPr>
                <w:rFonts w:ascii="Calibri" w:hAnsi="Calibri" w:cs="Calibri"/>
                <w:color w:val="000000"/>
              </w:rPr>
            </w:pPr>
            <w:r>
              <w:rPr>
                <w:rFonts w:ascii="Calibri" w:hAnsi="Calibri" w:cs="Calibri"/>
                <w:color w:val="000000"/>
              </w:rPr>
              <w:t>48</w:t>
            </w:r>
          </w:p>
        </w:tc>
      </w:tr>
      <w:tr w:rsidR="00CE08D0" w14:paraId="2859CE74"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58308D35" w14:textId="5F2FC3F6" w:rsidR="00CE08D0" w:rsidRDefault="00CE08D0" w:rsidP="00CE08D0">
            <w:pPr>
              <w:rPr>
                <w:rFonts w:ascii="Calibri" w:hAnsi="Calibri" w:cs="Calibri"/>
                <w:color w:val="000000"/>
              </w:rPr>
            </w:pPr>
            <w:r>
              <w:rPr>
                <w:rFonts w:ascii="Calibri" w:hAnsi="Calibri" w:cs="Calibri"/>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59A605F7" w14:textId="5C9C9834" w:rsidR="00CE08D0" w:rsidRDefault="00CE08D0" w:rsidP="00CE08D0">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513FBB28" w14:textId="47A5E296" w:rsidR="00CE08D0" w:rsidRDefault="00CE08D0" w:rsidP="00CE08D0">
            <w:pPr>
              <w:rPr>
                <w:rFonts w:ascii="Calibri" w:hAnsi="Calibri" w:cs="Calibri"/>
                <w:color w:val="000000"/>
              </w:rPr>
            </w:pPr>
            <w:r>
              <w:rPr>
                <w:rFonts w:ascii="Calibri" w:hAnsi="Calibri" w:cs="Calibri"/>
                <w:color w:val="000000"/>
              </w:rPr>
              <w:t xml:space="preserve">Theft </w:t>
            </w:r>
          </w:p>
        </w:tc>
        <w:tc>
          <w:tcPr>
            <w:tcW w:w="1121" w:type="dxa"/>
            <w:tcBorders>
              <w:top w:val="outset" w:sz="6" w:space="0" w:color="auto"/>
              <w:left w:val="outset" w:sz="6" w:space="0" w:color="auto"/>
              <w:bottom w:val="outset" w:sz="6" w:space="0" w:color="auto"/>
              <w:right w:val="outset" w:sz="6" w:space="0" w:color="auto"/>
            </w:tcBorders>
            <w:hideMark/>
          </w:tcPr>
          <w:p w14:paraId="14FBD2FD" w14:textId="1A1B2730" w:rsidR="00CE08D0" w:rsidRDefault="00CE08D0" w:rsidP="00CE08D0">
            <w:pPr>
              <w:rPr>
                <w:rFonts w:ascii="Calibri" w:hAnsi="Calibri" w:cs="Calibri"/>
                <w:color w:val="000000"/>
              </w:rPr>
            </w:pPr>
            <w:r>
              <w:rPr>
                <w:rFonts w:ascii="Calibri" w:hAnsi="Calibri" w:cs="Calibri"/>
                <w:color w:val="000000"/>
              </w:rPr>
              <w:t>34</w:t>
            </w:r>
          </w:p>
        </w:tc>
        <w:tc>
          <w:tcPr>
            <w:tcW w:w="203" w:type="dxa"/>
            <w:vMerge/>
            <w:tcBorders>
              <w:left w:val="outset" w:sz="6" w:space="0" w:color="auto"/>
              <w:right w:val="outset" w:sz="6" w:space="0" w:color="auto"/>
            </w:tcBorders>
          </w:tcPr>
          <w:p w14:paraId="1BD9E524"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1385685" w14:textId="2C9046F8" w:rsidR="00CE08D0" w:rsidRDefault="00CE08D0">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395BE7E3" w14:textId="35FF6D96" w:rsidR="00CE08D0" w:rsidRDefault="00CE08D0" w:rsidP="00CE08D0">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hideMark/>
          </w:tcPr>
          <w:p w14:paraId="15DBB274" w14:textId="231BF700" w:rsidR="00CE08D0" w:rsidRDefault="00CE08D0">
            <w:pPr>
              <w:rPr>
                <w:rFonts w:ascii="Calibri" w:hAnsi="Calibri" w:cs="Calibri"/>
                <w:color w:val="000000"/>
              </w:rPr>
            </w:pPr>
            <w:r>
              <w:rPr>
                <w:rFonts w:ascii="Calibri" w:hAnsi="Calibri" w:cs="Calibri"/>
                <w:color w:val="000000"/>
              </w:rPr>
              <w:t>47</w:t>
            </w:r>
          </w:p>
        </w:tc>
      </w:tr>
      <w:tr w:rsidR="00CE08D0" w14:paraId="764744D8"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8520877" w14:textId="41D4ADEF" w:rsidR="00CE08D0" w:rsidRDefault="00CE08D0" w:rsidP="00CE08D0">
            <w:pPr>
              <w:rPr>
                <w:rFonts w:ascii="Calibri" w:hAnsi="Calibri" w:cs="Calibri"/>
                <w:b/>
                <w:bCs/>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1E1B8C48" w14:textId="7E208745" w:rsidR="00CE08D0" w:rsidRDefault="00CE08D0" w:rsidP="00CE08D0">
            <w:pPr>
              <w:rPr>
                <w:rFonts w:ascii="Calibri" w:hAnsi="Calibri" w:cs="Calibri"/>
                <w:b/>
                <w:bCs/>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21E171D6" w14:textId="745A418F" w:rsidR="00CE08D0" w:rsidRDefault="00CE08D0" w:rsidP="00CE08D0">
            <w:pPr>
              <w:rPr>
                <w:rFonts w:ascii="Calibri" w:hAnsi="Calibri" w:cs="Calibri"/>
                <w:b/>
                <w:bCs/>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60D8E3C0" w14:textId="0A2A6C80" w:rsidR="00CE08D0" w:rsidRDefault="00CE08D0" w:rsidP="00CE08D0">
            <w:pPr>
              <w:rPr>
                <w:rFonts w:ascii="Calibri" w:hAnsi="Calibri" w:cs="Calibri"/>
                <w:b/>
                <w:bCs/>
                <w:color w:val="000000"/>
              </w:rPr>
            </w:pPr>
            <w:r>
              <w:rPr>
                <w:rFonts w:ascii="Calibri" w:hAnsi="Calibri" w:cs="Calibri"/>
                <w:color w:val="000000"/>
              </w:rPr>
              <w:t>32</w:t>
            </w:r>
          </w:p>
        </w:tc>
        <w:tc>
          <w:tcPr>
            <w:tcW w:w="203" w:type="dxa"/>
            <w:vMerge/>
            <w:tcBorders>
              <w:left w:val="outset" w:sz="6" w:space="0" w:color="auto"/>
              <w:right w:val="outset" w:sz="6" w:space="0" w:color="auto"/>
            </w:tcBorders>
          </w:tcPr>
          <w:p w14:paraId="7BA621C0"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F69BD42" w14:textId="02DF76DF" w:rsidR="00CE08D0" w:rsidRDefault="00CE08D0">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068E6638" w14:textId="51E00182" w:rsidR="00CE08D0" w:rsidRDefault="00CE08D0" w:rsidP="00CE08D0">
            <w:pPr>
              <w:rPr>
                <w:rFonts w:ascii="Calibri" w:hAnsi="Calibri" w:cs="Calibri"/>
                <w:color w:val="000000"/>
              </w:rPr>
            </w:pPr>
            <w:r>
              <w:rPr>
                <w:rFonts w:ascii="Calibri" w:hAnsi="Calibri" w:cs="Calibri"/>
                <w:color w:val="000000"/>
              </w:rPr>
              <w:t>Possession of THC</w:t>
            </w:r>
          </w:p>
        </w:tc>
        <w:tc>
          <w:tcPr>
            <w:tcW w:w="1019" w:type="dxa"/>
            <w:tcBorders>
              <w:top w:val="outset" w:sz="6" w:space="0" w:color="auto"/>
              <w:left w:val="outset" w:sz="6" w:space="0" w:color="auto"/>
              <w:bottom w:val="outset" w:sz="6" w:space="0" w:color="auto"/>
              <w:right w:val="outset" w:sz="6" w:space="0" w:color="auto"/>
            </w:tcBorders>
            <w:hideMark/>
          </w:tcPr>
          <w:p w14:paraId="1FF432A2" w14:textId="19A6B06C" w:rsidR="00CE08D0" w:rsidRDefault="00CE08D0">
            <w:pPr>
              <w:rPr>
                <w:rFonts w:ascii="Calibri" w:hAnsi="Calibri" w:cs="Calibri"/>
                <w:color w:val="000000"/>
              </w:rPr>
            </w:pPr>
            <w:r>
              <w:rPr>
                <w:rFonts w:ascii="Calibri" w:hAnsi="Calibri" w:cs="Calibri"/>
                <w:color w:val="000000"/>
              </w:rPr>
              <w:t>44</w:t>
            </w:r>
          </w:p>
        </w:tc>
      </w:tr>
      <w:tr w:rsidR="00CE08D0" w14:paraId="0A761DD6"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7290410" w14:textId="2A696894" w:rsidR="00CE08D0" w:rsidRDefault="00CE08D0" w:rsidP="00CE08D0">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6B8D9B5F" w14:textId="5DC8FDA1" w:rsidR="00CE08D0" w:rsidRDefault="00CE08D0" w:rsidP="00CE08D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328E893E" w14:textId="16AB05AD" w:rsidR="00CE08D0" w:rsidRDefault="00CE08D0" w:rsidP="00CE08D0">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2133E192" w14:textId="144B9992" w:rsidR="00CE08D0" w:rsidRDefault="00CE08D0" w:rsidP="00CE08D0">
            <w:pPr>
              <w:rPr>
                <w:rFonts w:ascii="Calibri" w:hAnsi="Calibri" w:cs="Calibri"/>
                <w:color w:val="000000"/>
              </w:rPr>
            </w:pPr>
            <w:r>
              <w:rPr>
                <w:rFonts w:ascii="Calibri" w:hAnsi="Calibri" w:cs="Calibri"/>
                <w:color w:val="000000"/>
              </w:rPr>
              <w:t>26</w:t>
            </w:r>
          </w:p>
        </w:tc>
        <w:tc>
          <w:tcPr>
            <w:tcW w:w="203" w:type="dxa"/>
            <w:vMerge/>
            <w:tcBorders>
              <w:left w:val="outset" w:sz="6" w:space="0" w:color="auto"/>
              <w:right w:val="outset" w:sz="6" w:space="0" w:color="auto"/>
            </w:tcBorders>
          </w:tcPr>
          <w:p w14:paraId="5E6173E8"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BA86B43" w14:textId="2ACAE1B3" w:rsidR="00CE08D0" w:rsidRDefault="00CE08D0">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6727DD54" w14:textId="444147ED" w:rsidR="00CE08D0" w:rsidRDefault="00CE08D0" w:rsidP="00CE08D0">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7F62C03F" w14:textId="177115E8" w:rsidR="00CE08D0" w:rsidRDefault="00CE08D0">
            <w:pPr>
              <w:rPr>
                <w:rFonts w:ascii="Calibri" w:hAnsi="Calibri" w:cs="Calibri"/>
                <w:color w:val="000000"/>
              </w:rPr>
            </w:pPr>
            <w:r>
              <w:rPr>
                <w:rFonts w:ascii="Calibri" w:hAnsi="Calibri" w:cs="Calibri"/>
                <w:color w:val="000000"/>
              </w:rPr>
              <w:t>29</w:t>
            </w:r>
          </w:p>
        </w:tc>
      </w:tr>
      <w:tr w:rsidR="00CE08D0" w14:paraId="3AFFF9A6"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0635269" w14:textId="3FCE2192" w:rsidR="00CE08D0" w:rsidRDefault="00CE08D0" w:rsidP="00CE08D0">
            <w:pPr>
              <w:rPr>
                <w:rFonts w:ascii="Calibri" w:hAnsi="Calibri" w:cs="Calibri"/>
                <w:color w:val="000000"/>
              </w:rPr>
            </w:pPr>
            <w:r>
              <w:rPr>
                <w:rFonts w:ascii="Calibri" w:hAnsi="Calibri" w:cs="Calibr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2D5D84C6" w14:textId="06D921AE" w:rsidR="00CE08D0" w:rsidRDefault="00CE08D0" w:rsidP="00CE08D0">
            <w:pPr>
              <w:rPr>
                <w:rFonts w:ascii="Calibri" w:hAnsi="Calibri" w:cs="Calibri"/>
                <w:color w:val="000000"/>
              </w:rPr>
            </w:pPr>
            <w:r>
              <w:rPr>
                <w:rFonts w:ascii="Calibri" w:hAnsi="Calibri" w:cs="Calibri"/>
                <w:color w:val="000000"/>
              </w:rPr>
              <w:t>943.38(2)</w:t>
            </w:r>
          </w:p>
        </w:tc>
        <w:tc>
          <w:tcPr>
            <w:tcW w:w="1731" w:type="dxa"/>
            <w:tcBorders>
              <w:top w:val="outset" w:sz="6" w:space="0" w:color="auto"/>
              <w:left w:val="outset" w:sz="6" w:space="0" w:color="auto"/>
              <w:bottom w:val="outset" w:sz="6" w:space="0" w:color="auto"/>
              <w:right w:val="outset" w:sz="6" w:space="0" w:color="auto"/>
            </w:tcBorders>
          </w:tcPr>
          <w:p w14:paraId="77BB78DE" w14:textId="02349CA6" w:rsidR="00CE08D0" w:rsidRDefault="00CE08D0" w:rsidP="00CE08D0">
            <w:pPr>
              <w:rPr>
                <w:rFonts w:ascii="Calibri" w:hAnsi="Calibri" w:cs="Calibri"/>
                <w:color w:val="000000"/>
              </w:rPr>
            </w:pPr>
            <w:r>
              <w:rPr>
                <w:rFonts w:ascii="Calibri" w:hAnsi="Calibri" w:cs="Calibri"/>
                <w:color w:val="000000"/>
              </w:rPr>
              <w:t>Forgery - uttering</w:t>
            </w:r>
          </w:p>
        </w:tc>
        <w:tc>
          <w:tcPr>
            <w:tcW w:w="1121" w:type="dxa"/>
            <w:tcBorders>
              <w:top w:val="outset" w:sz="6" w:space="0" w:color="auto"/>
              <w:left w:val="outset" w:sz="6" w:space="0" w:color="auto"/>
              <w:bottom w:val="outset" w:sz="6" w:space="0" w:color="auto"/>
              <w:right w:val="outset" w:sz="6" w:space="0" w:color="auto"/>
            </w:tcBorders>
            <w:hideMark/>
          </w:tcPr>
          <w:p w14:paraId="6E18CDCA" w14:textId="7FA216FE" w:rsidR="00CE08D0" w:rsidRDefault="00CE08D0" w:rsidP="00CE08D0">
            <w:pPr>
              <w:rPr>
                <w:rFonts w:ascii="Calibri" w:hAnsi="Calibri" w:cs="Calibri"/>
                <w:color w:val="000000"/>
              </w:rPr>
            </w:pPr>
            <w:r>
              <w:rPr>
                <w:rFonts w:ascii="Calibri" w:hAnsi="Calibri" w:cs="Calibri"/>
                <w:color w:val="000000"/>
              </w:rPr>
              <w:t>23</w:t>
            </w:r>
          </w:p>
        </w:tc>
        <w:tc>
          <w:tcPr>
            <w:tcW w:w="203" w:type="dxa"/>
            <w:vMerge/>
            <w:tcBorders>
              <w:left w:val="outset" w:sz="6" w:space="0" w:color="auto"/>
              <w:right w:val="outset" w:sz="6" w:space="0" w:color="auto"/>
            </w:tcBorders>
          </w:tcPr>
          <w:p w14:paraId="489BA303"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5C981D5" w14:textId="686231B5" w:rsidR="00CE08D0" w:rsidRDefault="00CE08D0">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6E8696C0" w14:textId="1A19D116" w:rsidR="00CE08D0" w:rsidRDefault="00CE08D0" w:rsidP="00CE08D0">
            <w:pPr>
              <w:rPr>
                <w:rFonts w:ascii="Calibri" w:hAnsi="Calibri" w:cs="Calibri"/>
                <w:color w:val="000000"/>
              </w:rPr>
            </w:pPr>
            <w:r>
              <w:rPr>
                <w:rFonts w:ascii="Calibri" w:hAnsi="Calibri" w:cs="Calibri"/>
                <w:color w:val="000000"/>
              </w:rPr>
              <w:t>Damage to property</w:t>
            </w:r>
          </w:p>
        </w:tc>
        <w:tc>
          <w:tcPr>
            <w:tcW w:w="1019" w:type="dxa"/>
            <w:tcBorders>
              <w:top w:val="outset" w:sz="6" w:space="0" w:color="auto"/>
              <w:left w:val="outset" w:sz="6" w:space="0" w:color="auto"/>
              <w:bottom w:val="outset" w:sz="6" w:space="0" w:color="auto"/>
              <w:right w:val="outset" w:sz="6" w:space="0" w:color="auto"/>
            </w:tcBorders>
            <w:hideMark/>
          </w:tcPr>
          <w:p w14:paraId="3C5243CE" w14:textId="6B76F4C8" w:rsidR="00CE08D0" w:rsidRDefault="00CE08D0">
            <w:pPr>
              <w:rPr>
                <w:rFonts w:ascii="Calibri" w:hAnsi="Calibri" w:cs="Calibri"/>
                <w:color w:val="000000"/>
              </w:rPr>
            </w:pPr>
            <w:r>
              <w:rPr>
                <w:rFonts w:ascii="Calibri" w:hAnsi="Calibri" w:cs="Calibri"/>
                <w:color w:val="000000"/>
              </w:rPr>
              <w:t>26</w:t>
            </w:r>
          </w:p>
        </w:tc>
      </w:tr>
      <w:tr w:rsidR="00CE08D0" w14:paraId="397D4A45"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919178C" w14:textId="08A0EFC8" w:rsidR="00CE08D0" w:rsidRDefault="00CE08D0" w:rsidP="00CE08D0">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22A8F8DA" w14:textId="38FFB4F8" w:rsidR="00CE08D0" w:rsidRDefault="00CE08D0" w:rsidP="00CE08D0">
            <w:pPr>
              <w:rPr>
                <w:rFonts w:ascii="Calibri" w:hAnsi="Calibri" w:cs="Calibri"/>
                <w:color w:val="000000"/>
              </w:rPr>
            </w:pPr>
            <w:r>
              <w:rPr>
                <w:rFonts w:ascii="Calibri" w:hAnsi="Calibri" w:cs="Calibri"/>
                <w:color w:val="000000"/>
              </w:rPr>
              <w:t>948.22(2)</w:t>
            </w:r>
          </w:p>
        </w:tc>
        <w:tc>
          <w:tcPr>
            <w:tcW w:w="1731" w:type="dxa"/>
            <w:tcBorders>
              <w:top w:val="outset" w:sz="6" w:space="0" w:color="auto"/>
              <w:left w:val="outset" w:sz="6" w:space="0" w:color="auto"/>
              <w:bottom w:val="outset" w:sz="6" w:space="0" w:color="auto"/>
              <w:right w:val="outset" w:sz="6" w:space="0" w:color="auto"/>
            </w:tcBorders>
          </w:tcPr>
          <w:p w14:paraId="475F965E" w14:textId="03E3D8E7" w:rsidR="00CE08D0" w:rsidRDefault="00CE08D0" w:rsidP="00CE08D0">
            <w:pPr>
              <w:rPr>
                <w:rFonts w:ascii="Calibri" w:hAnsi="Calibri" w:cs="Calibri"/>
                <w:color w:val="000000"/>
              </w:rPr>
            </w:pPr>
            <w:r>
              <w:rPr>
                <w:rFonts w:ascii="Calibri" w:hAnsi="Calibri" w:cs="Calibri"/>
                <w:color w:val="000000"/>
              </w:rPr>
              <w:t>Failure to Support Child (120 Days+)</w:t>
            </w:r>
          </w:p>
        </w:tc>
        <w:tc>
          <w:tcPr>
            <w:tcW w:w="1121" w:type="dxa"/>
            <w:tcBorders>
              <w:top w:val="outset" w:sz="6" w:space="0" w:color="auto"/>
              <w:left w:val="outset" w:sz="6" w:space="0" w:color="auto"/>
              <w:bottom w:val="outset" w:sz="6" w:space="0" w:color="auto"/>
              <w:right w:val="outset" w:sz="6" w:space="0" w:color="auto"/>
            </w:tcBorders>
            <w:hideMark/>
          </w:tcPr>
          <w:p w14:paraId="39185F74" w14:textId="598AA724" w:rsidR="00CE08D0" w:rsidRDefault="00CE08D0" w:rsidP="00CE08D0">
            <w:pPr>
              <w:rPr>
                <w:rFonts w:ascii="Calibri" w:hAnsi="Calibri" w:cs="Calibri"/>
                <w:color w:val="000000"/>
              </w:rPr>
            </w:pPr>
            <w:r>
              <w:rPr>
                <w:rFonts w:ascii="Calibri" w:hAnsi="Calibri" w:cs="Calibri"/>
                <w:color w:val="000000"/>
              </w:rPr>
              <w:t>19</w:t>
            </w:r>
          </w:p>
        </w:tc>
        <w:tc>
          <w:tcPr>
            <w:tcW w:w="203" w:type="dxa"/>
            <w:vMerge/>
            <w:tcBorders>
              <w:left w:val="outset" w:sz="6" w:space="0" w:color="auto"/>
              <w:bottom w:val="outset" w:sz="6" w:space="0" w:color="auto"/>
              <w:right w:val="outset" w:sz="6" w:space="0" w:color="auto"/>
            </w:tcBorders>
          </w:tcPr>
          <w:p w14:paraId="7712ADAB" w14:textId="77777777" w:rsidR="00CE08D0" w:rsidRPr="001D2365" w:rsidRDefault="00CE08D0" w:rsidP="00CE08D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29D72BB" w14:textId="4D999AE9" w:rsidR="00CE08D0" w:rsidRDefault="00CE08D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0D474249" w14:textId="72295474" w:rsidR="00CE08D0" w:rsidRDefault="00CE08D0" w:rsidP="00CE08D0">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01C68F8A" w14:textId="18D8B909" w:rsidR="00CE08D0" w:rsidRDefault="00CE08D0">
            <w:pPr>
              <w:rPr>
                <w:rFonts w:ascii="Calibri" w:hAnsi="Calibri" w:cs="Calibri"/>
                <w:color w:val="000000"/>
              </w:rPr>
            </w:pPr>
            <w:r>
              <w:rPr>
                <w:rFonts w:ascii="Calibri" w:hAnsi="Calibri" w:cs="Calibri"/>
                <w:color w:val="000000"/>
              </w:rPr>
              <w:t>24</w:t>
            </w:r>
          </w:p>
        </w:tc>
      </w:tr>
    </w:tbl>
    <w:p w14:paraId="5C22F6D1" w14:textId="2989C87B" w:rsidR="00E87CC4" w:rsidRDefault="0051144E" w:rsidP="00D514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Milwaukee County in 2000, both misdemeanor bail jumping and felony bail jumping didn’t make the top ten list.</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Combined, the bail jumping charges would have ranked </w:t>
      </w:r>
      <w:r w:rsidR="00EA3513">
        <w:rPr>
          <w:rFonts w:ascii="Times New Roman" w:hAnsi="Times New Roman" w:cs="Times New Roman"/>
          <w:sz w:val="24"/>
          <w:szCs w:val="24"/>
        </w:rPr>
        <w:t xml:space="preserve">ninth </w:t>
      </w:r>
      <w:r>
        <w:rPr>
          <w:rFonts w:ascii="Times New Roman" w:hAnsi="Times New Roman" w:cs="Times New Roman"/>
          <w:sz w:val="24"/>
          <w:szCs w:val="24"/>
        </w:rPr>
        <w:t>overall.  In 201</w:t>
      </w:r>
      <w:r w:rsidR="00EA3513">
        <w:rPr>
          <w:rFonts w:ascii="Times New Roman" w:hAnsi="Times New Roman" w:cs="Times New Roman"/>
          <w:sz w:val="24"/>
          <w:szCs w:val="24"/>
        </w:rPr>
        <w:t>6</w:t>
      </w:r>
      <w:r>
        <w:rPr>
          <w:rFonts w:ascii="Times New Roman" w:hAnsi="Times New Roman" w:cs="Times New Roman"/>
          <w:sz w:val="24"/>
          <w:szCs w:val="24"/>
        </w:rPr>
        <w:t xml:space="preserve">, misdemeanor and felony bail jumping ranked </w:t>
      </w:r>
      <w:r w:rsidR="00FC6EE0">
        <w:rPr>
          <w:rFonts w:ascii="Times New Roman" w:hAnsi="Times New Roman" w:cs="Times New Roman"/>
          <w:sz w:val="24"/>
          <w:szCs w:val="24"/>
        </w:rPr>
        <w:t xml:space="preserve">fourth </w:t>
      </w:r>
      <w:r>
        <w:rPr>
          <w:rFonts w:ascii="Times New Roman" w:hAnsi="Times New Roman" w:cs="Times New Roman"/>
          <w:sz w:val="24"/>
          <w:szCs w:val="24"/>
        </w:rPr>
        <w:t xml:space="preserve">and </w:t>
      </w:r>
      <w:r w:rsidR="00FC6EE0">
        <w:rPr>
          <w:rFonts w:ascii="Times New Roman" w:hAnsi="Times New Roman" w:cs="Times New Roman"/>
          <w:sz w:val="24"/>
          <w:szCs w:val="24"/>
        </w:rPr>
        <w:t>seventh</w:t>
      </w:r>
      <w:r>
        <w:rPr>
          <w:rFonts w:ascii="Times New Roman" w:hAnsi="Times New Roman" w:cs="Times New Roman"/>
          <w:sz w:val="24"/>
          <w:szCs w:val="24"/>
        </w:rPr>
        <w:t>, respectively. Combined, the bail jumping charges would have ranked third, behind disorderly conduct and battery.</w:t>
      </w:r>
    </w:p>
    <w:p w14:paraId="07A30C3B" w14:textId="24173E49"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8</w:t>
      </w:r>
      <w:r w:rsidRPr="002A4B12">
        <w:rPr>
          <w:rFonts w:cstheme="minorHAnsi"/>
          <w:b/>
        </w:rPr>
        <w:t xml:space="preserve"> –</w:t>
      </w:r>
      <w:r>
        <w:rPr>
          <w:rFonts w:cstheme="minorHAnsi"/>
          <w:b/>
        </w:rPr>
        <w:t xml:space="preserve"> Top Ten Charges – Milwaukee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376205" w:rsidRPr="0099217C" w14:paraId="17C7FE7F" w14:textId="77777777" w:rsidTr="00844A72">
        <w:trPr>
          <w:trHeight w:val="199"/>
        </w:trPr>
        <w:tc>
          <w:tcPr>
            <w:tcW w:w="9460" w:type="dxa"/>
            <w:gridSpan w:val="8"/>
            <w:tcBorders>
              <w:top w:val="outset" w:sz="6" w:space="0" w:color="auto"/>
              <w:left w:val="outset" w:sz="6" w:space="0" w:color="auto"/>
              <w:bottom w:val="outset" w:sz="6" w:space="0" w:color="auto"/>
              <w:right w:val="outset" w:sz="6" w:space="0" w:color="auto"/>
            </w:tcBorders>
          </w:tcPr>
          <w:p w14:paraId="2BF6026E" w14:textId="73B04B5C" w:rsidR="00376205" w:rsidRPr="0099217C" w:rsidRDefault="00376205" w:rsidP="00844A72">
            <w:pPr>
              <w:spacing w:after="0" w:line="240" w:lineRule="auto"/>
              <w:rPr>
                <w:rFonts w:eastAsia="Times New Roman" w:cstheme="minorHAnsi"/>
                <w:b/>
                <w:color w:val="000000"/>
              </w:rPr>
            </w:pPr>
            <w:r>
              <w:rPr>
                <w:rFonts w:eastAsia="Times New Roman" w:cstheme="minorHAnsi"/>
                <w:b/>
                <w:color w:val="000000"/>
              </w:rPr>
              <w:t>MILWAUKEE COUNTY</w:t>
            </w:r>
          </w:p>
        </w:tc>
      </w:tr>
      <w:tr w:rsidR="00376205" w:rsidRPr="0099217C" w14:paraId="1FCC760E" w14:textId="77777777" w:rsidTr="00844A72">
        <w:trPr>
          <w:trHeight w:val="199"/>
        </w:trPr>
        <w:tc>
          <w:tcPr>
            <w:tcW w:w="703" w:type="dxa"/>
            <w:tcBorders>
              <w:top w:val="outset" w:sz="6" w:space="0" w:color="auto"/>
              <w:left w:val="outset" w:sz="6" w:space="0" w:color="auto"/>
              <w:bottom w:val="outset" w:sz="6" w:space="0" w:color="auto"/>
              <w:right w:val="outset" w:sz="6" w:space="0" w:color="auto"/>
            </w:tcBorders>
            <w:hideMark/>
          </w:tcPr>
          <w:p w14:paraId="6E7AFB04" w14:textId="77777777" w:rsidR="00376205" w:rsidRPr="0099217C" w:rsidRDefault="00376205" w:rsidP="00844A72">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7EFCC116" w14:textId="77777777" w:rsidR="00376205" w:rsidRPr="0099217C" w:rsidRDefault="00376205" w:rsidP="00844A72">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418853EA" w14:textId="77777777" w:rsidR="00376205" w:rsidRPr="001D2365" w:rsidRDefault="00376205" w:rsidP="00844A72">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260819A4" w14:textId="25DCD89F" w:rsidR="00376205" w:rsidRPr="0099217C" w:rsidRDefault="00376205" w:rsidP="00844A72">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376205" w:rsidRPr="001D2365" w14:paraId="1639FCD6" w14:textId="77777777" w:rsidTr="00844A72">
        <w:trPr>
          <w:trHeight w:val="353"/>
        </w:trPr>
        <w:tc>
          <w:tcPr>
            <w:tcW w:w="703" w:type="dxa"/>
            <w:tcBorders>
              <w:top w:val="outset" w:sz="6" w:space="0" w:color="auto"/>
              <w:left w:val="outset" w:sz="6" w:space="0" w:color="auto"/>
              <w:bottom w:val="outset" w:sz="6" w:space="0" w:color="auto"/>
              <w:right w:val="outset" w:sz="6" w:space="0" w:color="auto"/>
            </w:tcBorders>
          </w:tcPr>
          <w:p w14:paraId="01D9C9E3"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1B22B1EE"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1D10AE3D"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23F91C2D"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26BA9ECD" w14:textId="77777777" w:rsidR="00376205" w:rsidRPr="001D2365" w:rsidRDefault="00376205" w:rsidP="00844A72">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606AD7A4"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7DDF9F1E"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06E83B5C" w14:textId="77777777" w:rsidR="00376205" w:rsidRPr="001D2365" w:rsidRDefault="00376205" w:rsidP="00844A72">
            <w:pPr>
              <w:spacing w:after="0" w:line="240" w:lineRule="auto"/>
              <w:rPr>
                <w:rFonts w:eastAsia="Times New Roman" w:cstheme="minorHAnsi"/>
                <w:b/>
                <w:color w:val="000000"/>
              </w:rPr>
            </w:pPr>
            <w:r w:rsidRPr="001D2365">
              <w:rPr>
                <w:rFonts w:eastAsia="Times New Roman" w:cstheme="minorHAnsi"/>
                <w:b/>
                <w:color w:val="000000"/>
              </w:rPr>
              <w:t># of Charges</w:t>
            </w:r>
          </w:p>
        </w:tc>
      </w:tr>
      <w:tr w:rsidR="00FC6EE0" w14:paraId="59E3976C"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9A54B00" w14:textId="2042B490" w:rsidR="00FC6EE0" w:rsidRDefault="00FC6EE0" w:rsidP="00FC6EE0">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653B0DBF" w14:textId="6DA2A816" w:rsidR="00FC6EE0" w:rsidRDefault="00FC6EE0" w:rsidP="00FC6EE0">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258B54EB" w14:textId="5D5A6F19" w:rsidR="00FC6EE0" w:rsidRDefault="00FC6EE0" w:rsidP="00FC6EE0">
            <w:pPr>
              <w:rPr>
                <w:rFonts w:ascii="Calibri" w:hAnsi="Calibri" w:cs="Calibri"/>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6D4590DD" w14:textId="69302EF3" w:rsidR="00FC6EE0" w:rsidRDefault="00FC6EE0" w:rsidP="00FC6EE0">
            <w:pPr>
              <w:rPr>
                <w:rFonts w:ascii="Calibri" w:hAnsi="Calibri" w:cs="Calibri"/>
                <w:color w:val="000000"/>
              </w:rPr>
            </w:pPr>
            <w:r>
              <w:rPr>
                <w:rFonts w:ascii="Calibri" w:hAnsi="Calibri" w:cs="Calibri"/>
                <w:color w:val="000000"/>
              </w:rPr>
              <w:t>2712</w:t>
            </w:r>
          </w:p>
        </w:tc>
        <w:tc>
          <w:tcPr>
            <w:tcW w:w="203" w:type="dxa"/>
            <w:vMerge/>
            <w:tcBorders>
              <w:left w:val="outset" w:sz="6" w:space="0" w:color="auto"/>
              <w:right w:val="outset" w:sz="6" w:space="0" w:color="auto"/>
            </w:tcBorders>
          </w:tcPr>
          <w:p w14:paraId="20D351CB"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5F5949D" w14:textId="246F1F9C" w:rsidR="00FC6EE0" w:rsidRDefault="00FC6EE0">
            <w:pPr>
              <w:rPr>
                <w:rFonts w:ascii="Calibri" w:hAnsi="Calibri" w:cs="Calibri"/>
                <w:b/>
                <w:bCs/>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195329E6" w14:textId="561C60F6" w:rsidR="00FC6EE0" w:rsidRDefault="00FC6EE0">
            <w:pPr>
              <w:rPr>
                <w:rFonts w:ascii="Calibri" w:hAnsi="Calibri" w:cs="Calibri"/>
                <w:b/>
                <w:bCs/>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hideMark/>
          </w:tcPr>
          <w:p w14:paraId="267B0E62" w14:textId="19C0AD8A" w:rsidR="00FC6EE0" w:rsidRDefault="00FC6EE0">
            <w:pPr>
              <w:rPr>
                <w:rFonts w:ascii="Calibri" w:hAnsi="Calibri" w:cs="Calibri"/>
                <w:b/>
                <w:bCs/>
                <w:color w:val="000000"/>
              </w:rPr>
            </w:pPr>
            <w:r>
              <w:rPr>
                <w:rFonts w:ascii="Calibri" w:hAnsi="Calibri" w:cs="Calibri"/>
                <w:color w:val="000000"/>
              </w:rPr>
              <w:t>1967</w:t>
            </w:r>
          </w:p>
        </w:tc>
      </w:tr>
      <w:tr w:rsidR="00FC6EE0" w14:paraId="53AACFFB"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B34F190" w14:textId="5A7F3C85" w:rsidR="00FC6EE0" w:rsidRDefault="00FC6EE0" w:rsidP="00FC6EE0">
            <w:pPr>
              <w:rPr>
                <w:rFonts w:ascii="Calibri" w:hAnsi="Calibri" w:cs="Calibri"/>
                <w:color w:val="000000"/>
              </w:rPr>
            </w:pPr>
            <w:r>
              <w:rPr>
                <w:rFonts w:ascii="Calibri" w:hAnsi="Calibri" w:cs="Calibr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0923E74D" w14:textId="144AFACD" w:rsidR="00FC6EE0" w:rsidRDefault="00FC6EE0" w:rsidP="00FC6EE0">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416D1B1D" w14:textId="6AF5FDFB" w:rsidR="00FC6EE0" w:rsidRDefault="00FC6EE0" w:rsidP="00FC6EE0">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11B5EC79" w14:textId="4A515A9C" w:rsidR="00FC6EE0" w:rsidRDefault="00FC6EE0" w:rsidP="00FC6EE0">
            <w:pPr>
              <w:rPr>
                <w:rFonts w:ascii="Calibri" w:hAnsi="Calibri" w:cs="Calibri"/>
                <w:color w:val="000000"/>
              </w:rPr>
            </w:pPr>
            <w:r>
              <w:rPr>
                <w:rFonts w:ascii="Calibri" w:hAnsi="Calibri" w:cs="Calibri"/>
                <w:color w:val="000000"/>
              </w:rPr>
              <w:t>2204</w:t>
            </w:r>
          </w:p>
        </w:tc>
        <w:tc>
          <w:tcPr>
            <w:tcW w:w="203" w:type="dxa"/>
            <w:vMerge/>
            <w:tcBorders>
              <w:left w:val="outset" w:sz="6" w:space="0" w:color="auto"/>
              <w:right w:val="outset" w:sz="6" w:space="0" w:color="auto"/>
            </w:tcBorders>
          </w:tcPr>
          <w:p w14:paraId="0B3D95A2" w14:textId="77777777" w:rsidR="00FC6EE0" w:rsidRPr="001D2365" w:rsidRDefault="00FC6EE0" w:rsidP="00FC6EE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4A219C1" w14:textId="0FCE3764" w:rsidR="00FC6EE0" w:rsidRDefault="00FC6EE0">
            <w:pPr>
              <w:rPr>
                <w:rFonts w:ascii="Calibri" w:hAnsi="Calibri" w:cs="Calibri"/>
                <w:b/>
                <w:bCs/>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69C2D9E7" w14:textId="752FA9E7" w:rsidR="00FC6EE0" w:rsidRDefault="00FC6EE0">
            <w:pPr>
              <w:rPr>
                <w:rFonts w:ascii="Calibri" w:hAnsi="Calibri" w:cs="Calibri"/>
                <w:b/>
                <w:bCs/>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hideMark/>
          </w:tcPr>
          <w:p w14:paraId="732E561F" w14:textId="4095F40F" w:rsidR="00FC6EE0" w:rsidRDefault="00FC6EE0">
            <w:pPr>
              <w:rPr>
                <w:rFonts w:ascii="Calibri" w:hAnsi="Calibri" w:cs="Calibri"/>
                <w:b/>
                <w:bCs/>
                <w:color w:val="000000"/>
              </w:rPr>
            </w:pPr>
            <w:r>
              <w:rPr>
                <w:rFonts w:ascii="Calibri" w:hAnsi="Calibri" w:cs="Calibri"/>
                <w:color w:val="000000"/>
              </w:rPr>
              <w:t>1299</w:t>
            </w:r>
          </w:p>
        </w:tc>
      </w:tr>
      <w:tr w:rsidR="00FC6EE0" w14:paraId="0B1F27EC"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AF9BF9A" w14:textId="3DF8660A" w:rsidR="00FC6EE0" w:rsidRDefault="00FC6EE0" w:rsidP="00FC6EE0">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3A38549B" w14:textId="37B029CF" w:rsidR="00FC6EE0" w:rsidRDefault="00FC6EE0" w:rsidP="00FC6EE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1E129A19" w14:textId="2B7861CD" w:rsidR="00FC6EE0" w:rsidRDefault="00FC6EE0" w:rsidP="00FC6EE0">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4AAE781D" w14:textId="3D6C9F13" w:rsidR="00FC6EE0" w:rsidRDefault="00FC6EE0" w:rsidP="00FC6EE0">
            <w:pPr>
              <w:rPr>
                <w:rFonts w:ascii="Calibri" w:hAnsi="Calibri" w:cs="Calibri"/>
                <w:color w:val="000000"/>
              </w:rPr>
            </w:pPr>
            <w:r>
              <w:rPr>
                <w:rFonts w:ascii="Calibri" w:hAnsi="Calibri" w:cs="Calibri"/>
                <w:color w:val="000000"/>
              </w:rPr>
              <w:t>102</w:t>
            </w:r>
            <w:r w:rsidR="003F2E25">
              <w:rPr>
                <w:rFonts w:ascii="Calibri" w:hAnsi="Calibri" w:cs="Calibri"/>
                <w:color w:val="000000"/>
              </w:rPr>
              <w:t>6</w:t>
            </w:r>
          </w:p>
        </w:tc>
        <w:tc>
          <w:tcPr>
            <w:tcW w:w="203" w:type="dxa"/>
            <w:vMerge/>
            <w:tcBorders>
              <w:left w:val="outset" w:sz="6" w:space="0" w:color="auto"/>
              <w:right w:val="outset" w:sz="6" w:space="0" w:color="auto"/>
            </w:tcBorders>
          </w:tcPr>
          <w:p w14:paraId="2242D1DF" w14:textId="77777777" w:rsidR="00FC6EE0" w:rsidRPr="001D2365" w:rsidRDefault="00FC6EE0" w:rsidP="00FC6EE0">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87A099C" w14:textId="53C0C814" w:rsidR="00FC6EE0" w:rsidRDefault="00FC6EE0">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7CCFAF50" w14:textId="25C87EEF" w:rsidR="00FC6EE0" w:rsidRDefault="00FC6EE0">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hideMark/>
          </w:tcPr>
          <w:p w14:paraId="468583D4" w14:textId="17BA5E3C" w:rsidR="00FC6EE0" w:rsidRDefault="00FC6EE0">
            <w:pPr>
              <w:rPr>
                <w:rFonts w:ascii="Calibri" w:hAnsi="Calibri" w:cs="Calibri"/>
                <w:color w:val="000000"/>
              </w:rPr>
            </w:pPr>
            <w:r>
              <w:rPr>
                <w:rFonts w:ascii="Calibri" w:hAnsi="Calibri" w:cs="Calibri"/>
                <w:color w:val="000000"/>
              </w:rPr>
              <w:t>599</w:t>
            </w:r>
          </w:p>
        </w:tc>
      </w:tr>
      <w:tr w:rsidR="00FC6EE0" w14:paraId="1F189E0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54B3C49" w14:textId="59ED197A" w:rsidR="00FC6EE0" w:rsidRDefault="00FC6EE0" w:rsidP="00FC6EE0">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72549528" w14:textId="665BBFE7" w:rsidR="00FC6EE0" w:rsidRDefault="00FC6EE0" w:rsidP="00FC6EE0">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31EB1B2A" w14:textId="35FCA783" w:rsidR="00FC6EE0" w:rsidRDefault="00FC6EE0" w:rsidP="00FC6EE0">
            <w:pPr>
              <w:rPr>
                <w:rFonts w:ascii="Calibri" w:hAnsi="Calibri" w:cs="Calibri"/>
                <w:color w:val="000000"/>
              </w:rPr>
            </w:pPr>
            <w:r>
              <w:rPr>
                <w:rFonts w:ascii="Calibri" w:hAnsi="Calibri" w:cs="Calibri"/>
                <w:color w:val="000000"/>
              </w:rPr>
              <w:t xml:space="preserve">Retail theft </w:t>
            </w:r>
          </w:p>
        </w:tc>
        <w:tc>
          <w:tcPr>
            <w:tcW w:w="1121" w:type="dxa"/>
            <w:tcBorders>
              <w:top w:val="outset" w:sz="6" w:space="0" w:color="auto"/>
              <w:left w:val="outset" w:sz="6" w:space="0" w:color="auto"/>
              <w:bottom w:val="outset" w:sz="6" w:space="0" w:color="auto"/>
              <w:right w:val="outset" w:sz="6" w:space="0" w:color="auto"/>
            </w:tcBorders>
            <w:hideMark/>
          </w:tcPr>
          <w:p w14:paraId="237DE902" w14:textId="5A319D12" w:rsidR="00FC6EE0" w:rsidRDefault="00FC6EE0" w:rsidP="00FC6EE0">
            <w:pPr>
              <w:rPr>
                <w:rFonts w:ascii="Calibri" w:hAnsi="Calibri" w:cs="Calibri"/>
                <w:color w:val="000000"/>
              </w:rPr>
            </w:pPr>
            <w:r>
              <w:rPr>
                <w:rFonts w:ascii="Calibri" w:hAnsi="Calibri" w:cs="Calibri"/>
                <w:color w:val="000000"/>
              </w:rPr>
              <w:t>987</w:t>
            </w:r>
          </w:p>
        </w:tc>
        <w:tc>
          <w:tcPr>
            <w:tcW w:w="203" w:type="dxa"/>
            <w:vMerge/>
            <w:tcBorders>
              <w:left w:val="outset" w:sz="6" w:space="0" w:color="auto"/>
              <w:right w:val="outset" w:sz="6" w:space="0" w:color="auto"/>
            </w:tcBorders>
          </w:tcPr>
          <w:p w14:paraId="3060C7E5"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BE171B0" w14:textId="63BDDB3E" w:rsidR="00FC6EE0" w:rsidRDefault="00FC6EE0">
            <w:pPr>
              <w:rPr>
                <w:rFonts w:ascii="Calibri" w:hAnsi="Calibri" w:cs="Calibri"/>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62D32A14" w14:textId="0590C340" w:rsidR="00FC6EE0" w:rsidRDefault="00FC6EE0">
            <w:pPr>
              <w:rPr>
                <w:rFonts w:ascii="Calibri" w:hAnsi="Calibri" w:cs="Calibri"/>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hideMark/>
          </w:tcPr>
          <w:p w14:paraId="5A02237F" w14:textId="1D9F2D0B" w:rsidR="00FC6EE0" w:rsidRDefault="00FC6EE0">
            <w:pPr>
              <w:rPr>
                <w:rFonts w:ascii="Calibri" w:hAnsi="Calibri" w:cs="Calibri"/>
                <w:color w:val="000000"/>
              </w:rPr>
            </w:pPr>
            <w:r>
              <w:rPr>
                <w:rFonts w:ascii="Calibri" w:hAnsi="Calibri" w:cs="Calibri"/>
                <w:b/>
                <w:bCs/>
                <w:color w:val="000000"/>
              </w:rPr>
              <w:t>490</w:t>
            </w:r>
          </w:p>
        </w:tc>
      </w:tr>
      <w:tr w:rsidR="00FC6EE0" w14:paraId="52B9FA99"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E7217D5" w14:textId="26626502" w:rsidR="00FC6EE0" w:rsidRDefault="00FC6EE0" w:rsidP="00FC6EE0">
            <w:pPr>
              <w:rPr>
                <w:rFonts w:ascii="Calibri" w:hAnsi="Calibri" w:cs="Calibri"/>
                <w:color w:val="000000"/>
              </w:rPr>
            </w:pPr>
            <w:r>
              <w:rPr>
                <w:rFonts w:ascii="Calibri" w:hAnsi="Calibri" w:cs="Calibri"/>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4A08F1D6" w14:textId="00971E72" w:rsidR="00FC6EE0" w:rsidRDefault="00FC6EE0" w:rsidP="00FC6EE0">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54328611" w14:textId="58A16FC8" w:rsidR="00FC6EE0" w:rsidRDefault="00FC6EE0" w:rsidP="00FC6EE0">
            <w:pPr>
              <w:rPr>
                <w:rFonts w:ascii="Calibri" w:hAnsi="Calibri" w:cs="Calibri"/>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314E2686" w14:textId="546EF003" w:rsidR="00FC6EE0" w:rsidRDefault="00FC6EE0" w:rsidP="00FC6EE0">
            <w:pPr>
              <w:rPr>
                <w:rFonts w:ascii="Calibri" w:hAnsi="Calibri" w:cs="Calibri"/>
                <w:color w:val="000000"/>
              </w:rPr>
            </w:pPr>
            <w:r>
              <w:rPr>
                <w:rFonts w:ascii="Calibri" w:hAnsi="Calibri" w:cs="Calibri"/>
                <w:color w:val="000000"/>
              </w:rPr>
              <w:t>906</w:t>
            </w:r>
          </w:p>
        </w:tc>
        <w:tc>
          <w:tcPr>
            <w:tcW w:w="203" w:type="dxa"/>
            <w:vMerge/>
            <w:tcBorders>
              <w:left w:val="outset" w:sz="6" w:space="0" w:color="auto"/>
              <w:right w:val="outset" w:sz="6" w:space="0" w:color="auto"/>
            </w:tcBorders>
          </w:tcPr>
          <w:p w14:paraId="1E28AF2F"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9D56303" w14:textId="7E8FBAB6" w:rsidR="00FC6EE0" w:rsidRDefault="00FC6EE0">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2A4421C3" w14:textId="6AFACF67" w:rsidR="00FC6EE0" w:rsidRDefault="00FC6EE0">
            <w:pPr>
              <w:rPr>
                <w:rFonts w:ascii="Calibri" w:hAnsi="Calibri" w:cs="Calibri"/>
                <w:color w:val="000000"/>
              </w:rPr>
            </w:pPr>
            <w:r>
              <w:rPr>
                <w:rFonts w:ascii="Calibri" w:hAnsi="Calibri" w:cs="Calibri"/>
                <w:color w:val="000000"/>
              </w:rPr>
              <w:t>Damage to property.</w:t>
            </w:r>
          </w:p>
        </w:tc>
        <w:tc>
          <w:tcPr>
            <w:tcW w:w="1019" w:type="dxa"/>
            <w:tcBorders>
              <w:top w:val="outset" w:sz="6" w:space="0" w:color="auto"/>
              <w:left w:val="outset" w:sz="6" w:space="0" w:color="auto"/>
              <w:bottom w:val="outset" w:sz="6" w:space="0" w:color="auto"/>
              <w:right w:val="outset" w:sz="6" w:space="0" w:color="auto"/>
            </w:tcBorders>
            <w:hideMark/>
          </w:tcPr>
          <w:p w14:paraId="12D00E1C" w14:textId="32F382DA" w:rsidR="00FC6EE0" w:rsidRDefault="00FC6EE0">
            <w:pPr>
              <w:rPr>
                <w:rFonts w:ascii="Calibri" w:hAnsi="Calibri" w:cs="Calibri"/>
                <w:color w:val="000000"/>
              </w:rPr>
            </w:pPr>
            <w:r>
              <w:rPr>
                <w:rFonts w:ascii="Calibri" w:hAnsi="Calibri" w:cs="Calibri"/>
                <w:color w:val="000000"/>
              </w:rPr>
              <w:t>456</w:t>
            </w:r>
          </w:p>
        </w:tc>
      </w:tr>
      <w:tr w:rsidR="00FC6EE0" w14:paraId="0CF59614"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43CFA2CA" w14:textId="490D430E" w:rsidR="00FC6EE0" w:rsidRDefault="00FC6EE0" w:rsidP="00FC6EE0">
            <w:pPr>
              <w:rPr>
                <w:rFonts w:ascii="Calibri" w:hAnsi="Calibri" w:cs="Calibri"/>
                <w:color w:val="000000"/>
              </w:rPr>
            </w:pPr>
            <w:r>
              <w:rPr>
                <w:rFonts w:ascii="Calibri" w:hAnsi="Calibri" w:cs="Calibri"/>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0FA4E5BE" w14:textId="4AA17850" w:rsidR="00FC6EE0" w:rsidRDefault="00FC6EE0" w:rsidP="00FC6EE0">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440E7301" w14:textId="42EFB658" w:rsidR="00FC6EE0" w:rsidRDefault="00FC6EE0" w:rsidP="00FC6EE0">
            <w:pPr>
              <w:rPr>
                <w:rFonts w:ascii="Calibri" w:hAnsi="Calibri" w:cs="Calibri"/>
                <w:color w:val="000000"/>
              </w:rPr>
            </w:pPr>
            <w:r>
              <w:rPr>
                <w:rFonts w:ascii="Calibri" w:hAnsi="Calibri" w:cs="Calibri"/>
                <w:color w:val="000000"/>
              </w:rPr>
              <w:t xml:space="preserve">Possession of </w:t>
            </w:r>
            <w:r w:rsidR="009E3BDC">
              <w:rPr>
                <w:rFonts w:ascii="Calibri" w:hAnsi="Calibri" w:cs="Calibri"/>
                <w:color w:val="000000"/>
              </w:rPr>
              <w:t>THC</w:t>
            </w:r>
          </w:p>
        </w:tc>
        <w:tc>
          <w:tcPr>
            <w:tcW w:w="1121" w:type="dxa"/>
            <w:tcBorders>
              <w:top w:val="outset" w:sz="6" w:space="0" w:color="auto"/>
              <w:left w:val="outset" w:sz="6" w:space="0" w:color="auto"/>
              <w:bottom w:val="outset" w:sz="6" w:space="0" w:color="auto"/>
              <w:right w:val="outset" w:sz="6" w:space="0" w:color="auto"/>
            </w:tcBorders>
            <w:hideMark/>
          </w:tcPr>
          <w:p w14:paraId="795EC40D" w14:textId="2B32C127" w:rsidR="00FC6EE0" w:rsidRDefault="00FC6EE0" w:rsidP="00FC6EE0">
            <w:pPr>
              <w:rPr>
                <w:rFonts w:ascii="Calibri" w:hAnsi="Calibri" w:cs="Calibri"/>
                <w:color w:val="000000"/>
              </w:rPr>
            </w:pPr>
            <w:r>
              <w:rPr>
                <w:rFonts w:ascii="Calibri" w:hAnsi="Calibri" w:cs="Calibri"/>
                <w:color w:val="000000"/>
              </w:rPr>
              <w:t>826</w:t>
            </w:r>
          </w:p>
        </w:tc>
        <w:tc>
          <w:tcPr>
            <w:tcW w:w="203" w:type="dxa"/>
            <w:vMerge/>
            <w:tcBorders>
              <w:left w:val="outset" w:sz="6" w:space="0" w:color="auto"/>
              <w:right w:val="outset" w:sz="6" w:space="0" w:color="auto"/>
            </w:tcBorders>
          </w:tcPr>
          <w:p w14:paraId="43942CFF"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68EF94C" w14:textId="01331CF3" w:rsidR="00FC6EE0" w:rsidRDefault="00FC6EE0">
            <w:pPr>
              <w:rPr>
                <w:rFonts w:ascii="Calibri" w:hAnsi="Calibri" w:cs="Calibri"/>
                <w:color w:val="000000"/>
              </w:rPr>
            </w:pPr>
            <w:r>
              <w:rPr>
                <w:rFonts w:ascii="Calibri" w:hAnsi="Calibri" w:cs="Calibri"/>
                <w:color w:val="000000"/>
              </w:rPr>
              <w:t>943.50(1m)(b)</w:t>
            </w:r>
          </w:p>
        </w:tc>
        <w:tc>
          <w:tcPr>
            <w:tcW w:w="1731" w:type="dxa"/>
            <w:tcBorders>
              <w:top w:val="outset" w:sz="6" w:space="0" w:color="auto"/>
              <w:left w:val="outset" w:sz="6" w:space="0" w:color="auto"/>
              <w:bottom w:val="outset" w:sz="6" w:space="0" w:color="auto"/>
              <w:right w:val="outset" w:sz="6" w:space="0" w:color="auto"/>
            </w:tcBorders>
          </w:tcPr>
          <w:p w14:paraId="55FE9719" w14:textId="20EA34A0" w:rsidR="00FC6EE0" w:rsidRDefault="00FC6EE0">
            <w:pPr>
              <w:rPr>
                <w:rFonts w:ascii="Calibri" w:hAnsi="Calibri" w:cs="Calibri"/>
                <w:color w:val="000000"/>
              </w:rPr>
            </w:pPr>
            <w:r>
              <w:rPr>
                <w:rFonts w:ascii="Calibri" w:hAnsi="Calibri" w:cs="Calibri"/>
                <w:color w:val="000000"/>
              </w:rPr>
              <w:t>Retail theft</w:t>
            </w:r>
          </w:p>
        </w:tc>
        <w:tc>
          <w:tcPr>
            <w:tcW w:w="1019" w:type="dxa"/>
            <w:tcBorders>
              <w:top w:val="outset" w:sz="6" w:space="0" w:color="auto"/>
              <w:left w:val="outset" w:sz="6" w:space="0" w:color="auto"/>
              <w:bottom w:val="outset" w:sz="6" w:space="0" w:color="auto"/>
              <w:right w:val="outset" w:sz="6" w:space="0" w:color="auto"/>
            </w:tcBorders>
            <w:hideMark/>
          </w:tcPr>
          <w:p w14:paraId="22F786A8" w14:textId="53F1A741" w:rsidR="00FC6EE0" w:rsidRDefault="00FC6EE0">
            <w:pPr>
              <w:rPr>
                <w:rFonts w:ascii="Calibri" w:hAnsi="Calibri" w:cs="Calibri"/>
                <w:color w:val="000000"/>
              </w:rPr>
            </w:pPr>
            <w:r>
              <w:rPr>
                <w:rFonts w:ascii="Calibri" w:hAnsi="Calibri" w:cs="Calibri"/>
                <w:color w:val="000000"/>
              </w:rPr>
              <w:t>452</w:t>
            </w:r>
          </w:p>
        </w:tc>
      </w:tr>
      <w:tr w:rsidR="00FC6EE0" w14:paraId="676FC62B"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48B35D6" w14:textId="790AC914" w:rsidR="00FC6EE0" w:rsidRDefault="00FC6EE0" w:rsidP="00FC6EE0">
            <w:pPr>
              <w:rPr>
                <w:rFonts w:ascii="Calibri" w:hAnsi="Calibri" w:cs="Calibri"/>
                <w:b/>
                <w:bCs/>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2B9D31E7" w14:textId="460168C9" w:rsidR="00FC6EE0" w:rsidRDefault="00FC6EE0" w:rsidP="00FC6EE0">
            <w:pPr>
              <w:rPr>
                <w:rFonts w:ascii="Calibri" w:hAnsi="Calibri" w:cs="Calibri"/>
                <w:b/>
                <w:bCs/>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4890389E" w14:textId="0F858900" w:rsidR="00FC6EE0" w:rsidRDefault="00FC6EE0" w:rsidP="00FC6EE0">
            <w:pPr>
              <w:rPr>
                <w:rFonts w:ascii="Calibri" w:hAnsi="Calibri" w:cs="Calibri"/>
                <w:b/>
                <w:bCs/>
                <w:color w:val="000000"/>
              </w:rPr>
            </w:pPr>
            <w:r>
              <w:rPr>
                <w:rFonts w:ascii="Calibri" w:hAnsi="Calibri" w:cs="Calibri"/>
                <w:color w:val="000000"/>
              </w:rPr>
              <w:t>Criminal Damage to property</w:t>
            </w:r>
          </w:p>
        </w:tc>
        <w:tc>
          <w:tcPr>
            <w:tcW w:w="1121" w:type="dxa"/>
            <w:tcBorders>
              <w:top w:val="outset" w:sz="6" w:space="0" w:color="auto"/>
              <w:left w:val="outset" w:sz="6" w:space="0" w:color="auto"/>
              <w:bottom w:val="outset" w:sz="6" w:space="0" w:color="auto"/>
              <w:right w:val="outset" w:sz="6" w:space="0" w:color="auto"/>
            </w:tcBorders>
            <w:hideMark/>
          </w:tcPr>
          <w:p w14:paraId="5FD8ED19" w14:textId="14EE8733" w:rsidR="00FC6EE0" w:rsidRDefault="00FC6EE0" w:rsidP="00FC6EE0">
            <w:pPr>
              <w:rPr>
                <w:rFonts w:ascii="Calibri" w:hAnsi="Calibri" w:cs="Calibri"/>
                <w:b/>
                <w:bCs/>
                <w:color w:val="000000"/>
              </w:rPr>
            </w:pPr>
            <w:r>
              <w:rPr>
                <w:rFonts w:ascii="Calibri" w:hAnsi="Calibri" w:cs="Calibri"/>
                <w:color w:val="000000"/>
              </w:rPr>
              <w:t>759</w:t>
            </w:r>
          </w:p>
        </w:tc>
        <w:tc>
          <w:tcPr>
            <w:tcW w:w="203" w:type="dxa"/>
            <w:vMerge/>
            <w:tcBorders>
              <w:left w:val="outset" w:sz="6" w:space="0" w:color="auto"/>
              <w:right w:val="outset" w:sz="6" w:space="0" w:color="auto"/>
            </w:tcBorders>
          </w:tcPr>
          <w:p w14:paraId="200CC0E9"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2451628B" w14:textId="78AA58BE" w:rsidR="00FC6EE0" w:rsidRDefault="00FC6EE0">
            <w:pPr>
              <w:rPr>
                <w:rFonts w:ascii="Calibri" w:hAnsi="Calibri" w:cs="Calibr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613E354D" w14:textId="3A1B5760" w:rsidR="00FC6EE0" w:rsidRDefault="00FC6EE0">
            <w:pPr>
              <w:rPr>
                <w:rFonts w:ascii="Calibri" w:hAnsi="Calibri" w:cs="Calibri"/>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hideMark/>
          </w:tcPr>
          <w:p w14:paraId="2A8FBDC4" w14:textId="45F3DC82" w:rsidR="00FC6EE0" w:rsidRDefault="00FC6EE0">
            <w:pPr>
              <w:rPr>
                <w:rFonts w:ascii="Calibri" w:hAnsi="Calibri" w:cs="Calibri"/>
                <w:color w:val="000000"/>
              </w:rPr>
            </w:pPr>
            <w:r>
              <w:rPr>
                <w:rFonts w:ascii="Calibri" w:hAnsi="Calibri" w:cs="Calibri"/>
                <w:b/>
                <w:bCs/>
                <w:color w:val="000000"/>
              </w:rPr>
              <w:t>430</w:t>
            </w:r>
          </w:p>
        </w:tc>
      </w:tr>
      <w:tr w:rsidR="00FC6EE0" w14:paraId="344A1B32"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61241C7" w14:textId="76370A2A" w:rsidR="00FC6EE0" w:rsidRDefault="00FC6EE0" w:rsidP="00FC6EE0">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4572472F" w14:textId="3732012C" w:rsidR="00FC6EE0" w:rsidRDefault="00FC6EE0" w:rsidP="00FC6EE0">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4C21B263" w14:textId="631BC568" w:rsidR="00FC6EE0" w:rsidRDefault="00FC6EE0" w:rsidP="00FC6EE0">
            <w:pPr>
              <w:rPr>
                <w:rFonts w:ascii="Calibri" w:hAnsi="Calibri" w:cs="Calibri"/>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43C55169" w14:textId="3C56824A" w:rsidR="00FC6EE0" w:rsidRDefault="00FC6EE0" w:rsidP="00FC6EE0">
            <w:pPr>
              <w:rPr>
                <w:rFonts w:ascii="Calibri" w:hAnsi="Calibri" w:cs="Calibri"/>
                <w:color w:val="000000"/>
              </w:rPr>
            </w:pPr>
            <w:r>
              <w:rPr>
                <w:rFonts w:ascii="Calibri" w:hAnsi="Calibri" w:cs="Calibri"/>
                <w:color w:val="000000"/>
              </w:rPr>
              <w:t>694</w:t>
            </w:r>
          </w:p>
        </w:tc>
        <w:tc>
          <w:tcPr>
            <w:tcW w:w="203" w:type="dxa"/>
            <w:vMerge/>
            <w:tcBorders>
              <w:left w:val="outset" w:sz="6" w:space="0" w:color="auto"/>
              <w:right w:val="outset" w:sz="6" w:space="0" w:color="auto"/>
            </w:tcBorders>
          </w:tcPr>
          <w:p w14:paraId="03D113FF"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6F8D1DE" w14:textId="375F50E0" w:rsidR="00FC6EE0" w:rsidRDefault="00FC6EE0">
            <w:pPr>
              <w:rPr>
                <w:rFonts w:ascii="Calibri" w:hAnsi="Calibri" w:cs="Calibri"/>
                <w:color w:val="000000"/>
              </w:rPr>
            </w:pPr>
            <w:r>
              <w:rPr>
                <w:rFonts w:ascii="Calibri" w:hAnsi="Calibri" w:cs="Calibri"/>
                <w:color w:val="000000"/>
              </w:rPr>
              <w:t>941.23(2)</w:t>
            </w:r>
          </w:p>
        </w:tc>
        <w:tc>
          <w:tcPr>
            <w:tcW w:w="1731" w:type="dxa"/>
            <w:tcBorders>
              <w:top w:val="outset" w:sz="6" w:space="0" w:color="auto"/>
              <w:left w:val="outset" w:sz="6" w:space="0" w:color="auto"/>
              <w:bottom w:val="outset" w:sz="6" w:space="0" w:color="auto"/>
              <w:right w:val="outset" w:sz="6" w:space="0" w:color="auto"/>
            </w:tcBorders>
          </w:tcPr>
          <w:p w14:paraId="1297D5EB" w14:textId="5EAE7F8F" w:rsidR="00FC6EE0" w:rsidRDefault="00FC6EE0">
            <w:pPr>
              <w:rPr>
                <w:rFonts w:ascii="Calibri" w:hAnsi="Calibri" w:cs="Calibri"/>
                <w:color w:val="000000"/>
              </w:rPr>
            </w:pPr>
            <w:r>
              <w:rPr>
                <w:rFonts w:ascii="Calibri" w:hAnsi="Calibri" w:cs="Calibri"/>
                <w:color w:val="000000"/>
              </w:rPr>
              <w:t>Carry Concealed Weapon</w:t>
            </w:r>
          </w:p>
        </w:tc>
        <w:tc>
          <w:tcPr>
            <w:tcW w:w="1019" w:type="dxa"/>
            <w:tcBorders>
              <w:top w:val="outset" w:sz="6" w:space="0" w:color="auto"/>
              <w:left w:val="outset" w:sz="6" w:space="0" w:color="auto"/>
              <w:bottom w:val="outset" w:sz="6" w:space="0" w:color="auto"/>
              <w:right w:val="outset" w:sz="6" w:space="0" w:color="auto"/>
            </w:tcBorders>
            <w:hideMark/>
          </w:tcPr>
          <w:p w14:paraId="65F6488C" w14:textId="67607726" w:rsidR="00FC6EE0" w:rsidRDefault="00FC6EE0">
            <w:pPr>
              <w:rPr>
                <w:rFonts w:ascii="Calibri" w:hAnsi="Calibri" w:cs="Calibri"/>
                <w:color w:val="000000"/>
              </w:rPr>
            </w:pPr>
            <w:r>
              <w:rPr>
                <w:rFonts w:ascii="Calibri" w:hAnsi="Calibri" w:cs="Calibri"/>
                <w:color w:val="000000"/>
              </w:rPr>
              <w:t>411</w:t>
            </w:r>
          </w:p>
        </w:tc>
      </w:tr>
      <w:tr w:rsidR="00FC6EE0" w14:paraId="63AEF57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1A021C11" w14:textId="502292F1" w:rsidR="00FC6EE0" w:rsidRDefault="00FC6EE0" w:rsidP="00FC6EE0">
            <w:pPr>
              <w:rPr>
                <w:rFonts w:ascii="Calibri" w:hAnsi="Calibri" w:cs="Calibri"/>
                <w:color w:val="000000"/>
              </w:rPr>
            </w:pPr>
            <w:r>
              <w:rPr>
                <w:rFonts w:ascii="Calibri" w:hAnsi="Calibri" w:cs="Calibr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5DFB75EA" w14:textId="1FC607C5" w:rsidR="00FC6EE0" w:rsidRDefault="00FC6EE0" w:rsidP="00FC6EE0">
            <w:pPr>
              <w:rPr>
                <w:rFonts w:ascii="Calibri" w:hAnsi="Calibri" w:cs="Calibri"/>
                <w:color w:val="000000"/>
              </w:rPr>
            </w:pPr>
            <w:r>
              <w:rPr>
                <w:rFonts w:ascii="Calibri" w:hAnsi="Calibri" w:cs="Calibri"/>
                <w:color w:val="000000"/>
              </w:rPr>
              <w:t>63.01()</w:t>
            </w:r>
          </w:p>
        </w:tc>
        <w:tc>
          <w:tcPr>
            <w:tcW w:w="1731" w:type="dxa"/>
            <w:tcBorders>
              <w:top w:val="outset" w:sz="6" w:space="0" w:color="auto"/>
              <w:left w:val="outset" w:sz="6" w:space="0" w:color="auto"/>
              <w:bottom w:val="outset" w:sz="6" w:space="0" w:color="auto"/>
              <w:right w:val="outset" w:sz="6" w:space="0" w:color="auto"/>
            </w:tcBorders>
          </w:tcPr>
          <w:p w14:paraId="12E785A0" w14:textId="555EA61F" w:rsidR="00FC6EE0" w:rsidRDefault="00FC6EE0" w:rsidP="00FC6EE0">
            <w:pPr>
              <w:rPr>
                <w:rFonts w:ascii="Calibri" w:hAnsi="Calibri" w:cs="Calibri"/>
                <w:color w:val="000000"/>
              </w:rPr>
            </w:pPr>
            <w:r>
              <w:rPr>
                <w:rFonts w:ascii="Calibri" w:hAnsi="Calibri" w:cs="Calibri"/>
                <w:color w:val="000000"/>
              </w:rPr>
              <w:t>Municipal Disorderly Conduct</w:t>
            </w:r>
          </w:p>
        </w:tc>
        <w:tc>
          <w:tcPr>
            <w:tcW w:w="1121" w:type="dxa"/>
            <w:tcBorders>
              <w:top w:val="outset" w:sz="6" w:space="0" w:color="auto"/>
              <w:left w:val="outset" w:sz="6" w:space="0" w:color="auto"/>
              <w:bottom w:val="outset" w:sz="6" w:space="0" w:color="auto"/>
              <w:right w:val="outset" w:sz="6" w:space="0" w:color="auto"/>
            </w:tcBorders>
            <w:hideMark/>
          </w:tcPr>
          <w:p w14:paraId="56FE0904" w14:textId="3B5858C7" w:rsidR="00FC6EE0" w:rsidRDefault="00FC6EE0" w:rsidP="00FC6EE0">
            <w:pPr>
              <w:rPr>
                <w:rFonts w:ascii="Calibri" w:hAnsi="Calibri" w:cs="Calibri"/>
                <w:color w:val="000000"/>
              </w:rPr>
            </w:pPr>
            <w:r>
              <w:rPr>
                <w:rFonts w:ascii="Calibri" w:hAnsi="Calibri" w:cs="Calibri"/>
                <w:color w:val="000000"/>
              </w:rPr>
              <w:t>513</w:t>
            </w:r>
          </w:p>
        </w:tc>
        <w:tc>
          <w:tcPr>
            <w:tcW w:w="203" w:type="dxa"/>
            <w:vMerge/>
            <w:tcBorders>
              <w:left w:val="outset" w:sz="6" w:space="0" w:color="auto"/>
              <w:right w:val="outset" w:sz="6" w:space="0" w:color="auto"/>
            </w:tcBorders>
          </w:tcPr>
          <w:p w14:paraId="6AACB9A3"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F5AA496" w14:textId="7AC7E3B6" w:rsidR="00FC6EE0" w:rsidRDefault="00FC6EE0">
            <w:pPr>
              <w:rPr>
                <w:rFonts w:ascii="Calibri" w:hAnsi="Calibri" w:cs="Calibri"/>
                <w:color w:val="000000"/>
              </w:rPr>
            </w:pPr>
            <w:r>
              <w:rPr>
                <w:rFonts w:ascii="Calibri" w:hAnsi="Calibri" w:cs="Calibri"/>
                <w:color w:val="000000"/>
              </w:rPr>
              <w:t>941.29(1m)(a)</w:t>
            </w:r>
          </w:p>
        </w:tc>
        <w:tc>
          <w:tcPr>
            <w:tcW w:w="1731" w:type="dxa"/>
            <w:tcBorders>
              <w:top w:val="outset" w:sz="6" w:space="0" w:color="auto"/>
              <w:left w:val="outset" w:sz="6" w:space="0" w:color="auto"/>
              <w:bottom w:val="outset" w:sz="6" w:space="0" w:color="auto"/>
              <w:right w:val="outset" w:sz="6" w:space="0" w:color="auto"/>
            </w:tcBorders>
          </w:tcPr>
          <w:p w14:paraId="536910CB" w14:textId="6177C76F" w:rsidR="00FC6EE0" w:rsidRDefault="00FC6EE0">
            <w:pPr>
              <w:rPr>
                <w:rFonts w:ascii="Calibri" w:hAnsi="Calibri" w:cs="Calibri"/>
                <w:color w:val="000000"/>
              </w:rPr>
            </w:pPr>
            <w:r>
              <w:rPr>
                <w:rFonts w:ascii="Calibri" w:hAnsi="Calibri" w:cs="Calibri"/>
                <w:color w:val="000000"/>
              </w:rPr>
              <w:t>Possesses a firearm - convicted felon</w:t>
            </w:r>
          </w:p>
        </w:tc>
        <w:tc>
          <w:tcPr>
            <w:tcW w:w="1019" w:type="dxa"/>
            <w:tcBorders>
              <w:top w:val="outset" w:sz="6" w:space="0" w:color="auto"/>
              <w:left w:val="outset" w:sz="6" w:space="0" w:color="auto"/>
              <w:bottom w:val="outset" w:sz="6" w:space="0" w:color="auto"/>
              <w:right w:val="outset" w:sz="6" w:space="0" w:color="auto"/>
            </w:tcBorders>
            <w:hideMark/>
          </w:tcPr>
          <w:p w14:paraId="00B610CB" w14:textId="4B2AD327" w:rsidR="00FC6EE0" w:rsidRDefault="00FC6EE0">
            <w:pPr>
              <w:rPr>
                <w:rFonts w:ascii="Calibri" w:hAnsi="Calibri" w:cs="Calibri"/>
                <w:color w:val="000000"/>
              </w:rPr>
            </w:pPr>
            <w:r>
              <w:rPr>
                <w:rFonts w:ascii="Calibri" w:hAnsi="Calibri" w:cs="Calibri"/>
                <w:color w:val="000000"/>
              </w:rPr>
              <w:t>403</w:t>
            </w:r>
          </w:p>
        </w:tc>
      </w:tr>
      <w:tr w:rsidR="00FC6EE0" w14:paraId="1867A034"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A0AC4A5" w14:textId="1E3F37A0" w:rsidR="00FC6EE0" w:rsidRDefault="00FC6EE0" w:rsidP="00FC6EE0">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1A26D605" w14:textId="5F53373E" w:rsidR="00FC6EE0" w:rsidRDefault="00FC6EE0" w:rsidP="00FC6EE0">
            <w:pPr>
              <w:rPr>
                <w:rFonts w:ascii="Calibri" w:hAnsi="Calibri" w:cs="Calibri"/>
                <w:color w:val="000000"/>
              </w:rPr>
            </w:pPr>
            <w:r>
              <w:rPr>
                <w:rFonts w:ascii="Calibri" w:hAnsi="Calibri" w:cs="Calibri"/>
                <w:color w:val="000000"/>
              </w:rPr>
              <w:t>961.41(1)(cm)1</w:t>
            </w:r>
          </w:p>
        </w:tc>
        <w:tc>
          <w:tcPr>
            <w:tcW w:w="1731" w:type="dxa"/>
            <w:tcBorders>
              <w:top w:val="outset" w:sz="6" w:space="0" w:color="auto"/>
              <w:left w:val="outset" w:sz="6" w:space="0" w:color="auto"/>
              <w:bottom w:val="outset" w:sz="6" w:space="0" w:color="auto"/>
              <w:right w:val="outset" w:sz="6" w:space="0" w:color="auto"/>
            </w:tcBorders>
          </w:tcPr>
          <w:p w14:paraId="5EED3CC1" w14:textId="420C8E3F" w:rsidR="00FC6EE0" w:rsidRDefault="00FC6EE0" w:rsidP="00FC6EE0">
            <w:pPr>
              <w:rPr>
                <w:rFonts w:ascii="Calibri" w:hAnsi="Calibri" w:cs="Calibri"/>
                <w:color w:val="000000"/>
              </w:rPr>
            </w:pPr>
            <w:r>
              <w:rPr>
                <w:rFonts w:ascii="Calibri" w:hAnsi="Calibri" w:cs="Calibri"/>
                <w:color w:val="000000"/>
              </w:rPr>
              <w:t>Manuf/Deliver Cocaine (&lt;=5g)</w:t>
            </w:r>
          </w:p>
        </w:tc>
        <w:tc>
          <w:tcPr>
            <w:tcW w:w="1121" w:type="dxa"/>
            <w:tcBorders>
              <w:top w:val="outset" w:sz="6" w:space="0" w:color="auto"/>
              <w:left w:val="outset" w:sz="6" w:space="0" w:color="auto"/>
              <w:bottom w:val="outset" w:sz="6" w:space="0" w:color="auto"/>
              <w:right w:val="outset" w:sz="6" w:space="0" w:color="auto"/>
            </w:tcBorders>
            <w:hideMark/>
          </w:tcPr>
          <w:p w14:paraId="4E40A821" w14:textId="47B1C68F" w:rsidR="00FC6EE0" w:rsidRDefault="00FC6EE0" w:rsidP="00FC6EE0">
            <w:pPr>
              <w:rPr>
                <w:rFonts w:ascii="Calibri" w:hAnsi="Calibri" w:cs="Calibri"/>
                <w:color w:val="000000"/>
              </w:rPr>
            </w:pPr>
            <w:r>
              <w:rPr>
                <w:rFonts w:ascii="Calibri" w:hAnsi="Calibri" w:cs="Calibri"/>
                <w:color w:val="000000"/>
              </w:rPr>
              <w:t>483</w:t>
            </w:r>
          </w:p>
        </w:tc>
        <w:tc>
          <w:tcPr>
            <w:tcW w:w="203" w:type="dxa"/>
            <w:vMerge/>
            <w:tcBorders>
              <w:left w:val="outset" w:sz="6" w:space="0" w:color="auto"/>
              <w:bottom w:val="outset" w:sz="6" w:space="0" w:color="auto"/>
              <w:right w:val="outset" w:sz="6" w:space="0" w:color="auto"/>
            </w:tcBorders>
          </w:tcPr>
          <w:p w14:paraId="217EE909" w14:textId="77777777" w:rsidR="00FC6EE0" w:rsidRPr="001D2365" w:rsidRDefault="00FC6EE0" w:rsidP="00FC6EE0">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CBEB917" w14:textId="44F3533D" w:rsidR="00FC6EE0" w:rsidRDefault="00FC6EE0">
            <w:pPr>
              <w:rPr>
                <w:rFonts w:ascii="Calibri" w:hAnsi="Calibri" w:cs="Calibri"/>
                <w:color w:val="000000"/>
              </w:rPr>
            </w:pPr>
            <w:r>
              <w:rPr>
                <w:rFonts w:ascii="Calibri" w:hAnsi="Calibri" w:cs="Calibri"/>
                <w:color w:val="000000"/>
              </w:rPr>
              <w:t>943.32(2)</w:t>
            </w:r>
          </w:p>
        </w:tc>
        <w:tc>
          <w:tcPr>
            <w:tcW w:w="1731" w:type="dxa"/>
            <w:tcBorders>
              <w:top w:val="outset" w:sz="6" w:space="0" w:color="auto"/>
              <w:left w:val="outset" w:sz="6" w:space="0" w:color="auto"/>
              <w:bottom w:val="outset" w:sz="6" w:space="0" w:color="auto"/>
              <w:right w:val="outset" w:sz="6" w:space="0" w:color="auto"/>
            </w:tcBorders>
          </w:tcPr>
          <w:p w14:paraId="5BCF7162" w14:textId="45CD1D5B" w:rsidR="00FC6EE0" w:rsidRDefault="00FC6EE0">
            <w:pPr>
              <w:rPr>
                <w:rFonts w:ascii="Calibri" w:hAnsi="Calibri" w:cs="Calibri"/>
                <w:color w:val="000000"/>
              </w:rPr>
            </w:pPr>
            <w:r>
              <w:rPr>
                <w:rFonts w:ascii="Calibri" w:hAnsi="Calibri" w:cs="Calibri"/>
                <w:color w:val="000000"/>
              </w:rPr>
              <w:t>Armed Robbery</w:t>
            </w:r>
          </w:p>
        </w:tc>
        <w:tc>
          <w:tcPr>
            <w:tcW w:w="1019" w:type="dxa"/>
            <w:tcBorders>
              <w:top w:val="outset" w:sz="6" w:space="0" w:color="auto"/>
              <w:left w:val="outset" w:sz="6" w:space="0" w:color="auto"/>
              <w:bottom w:val="outset" w:sz="6" w:space="0" w:color="auto"/>
              <w:right w:val="outset" w:sz="6" w:space="0" w:color="auto"/>
            </w:tcBorders>
            <w:hideMark/>
          </w:tcPr>
          <w:p w14:paraId="403DA820" w14:textId="5C002E03" w:rsidR="00FC6EE0" w:rsidRPr="003F2E25" w:rsidRDefault="003F2E25" w:rsidP="00FC6EE0">
            <w:pPr>
              <w:rPr>
                <w:rFonts w:ascii="Calibri" w:hAnsi="Calibri" w:cs="Calibri"/>
                <w:color w:val="000000"/>
              </w:rPr>
            </w:pPr>
            <w:r w:rsidRPr="003F2E25">
              <w:rPr>
                <w:rFonts w:ascii="Calibri" w:hAnsi="Calibri" w:cs="Calibri"/>
                <w:bCs/>
                <w:color w:val="000000"/>
              </w:rPr>
              <w:t>399</w:t>
            </w:r>
          </w:p>
        </w:tc>
      </w:tr>
    </w:tbl>
    <w:p w14:paraId="1219E0D7" w14:textId="26AEFFEB" w:rsidR="0051144E" w:rsidRDefault="0051144E" w:rsidP="005114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Racine County in 2000, misdemeanor bail jumping ranked sixth and felony bail jumping didn’t make the top ten list.</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Combined, the bail jumping charges would have ranked fifth overall.  In 201</w:t>
      </w:r>
      <w:r w:rsidR="007044CE">
        <w:rPr>
          <w:rFonts w:ascii="Times New Roman" w:hAnsi="Times New Roman" w:cs="Times New Roman"/>
          <w:sz w:val="24"/>
          <w:szCs w:val="24"/>
        </w:rPr>
        <w:t>6</w:t>
      </w:r>
      <w:r>
        <w:rPr>
          <w:rFonts w:ascii="Times New Roman" w:hAnsi="Times New Roman" w:cs="Times New Roman"/>
          <w:sz w:val="24"/>
          <w:szCs w:val="24"/>
        </w:rPr>
        <w:t>, misdemeanor and felony bail jump</w:t>
      </w:r>
      <w:r w:rsidR="007044CE">
        <w:rPr>
          <w:rFonts w:ascii="Times New Roman" w:hAnsi="Times New Roman" w:cs="Times New Roman"/>
          <w:sz w:val="24"/>
          <w:szCs w:val="24"/>
        </w:rPr>
        <w:t>i</w:t>
      </w:r>
      <w:r>
        <w:rPr>
          <w:rFonts w:ascii="Times New Roman" w:hAnsi="Times New Roman" w:cs="Times New Roman"/>
          <w:sz w:val="24"/>
          <w:szCs w:val="24"/>
        </w:rPr>
        <w:t xml:space="preserve">ng ranked </w:t>
      </w:r>
      <w:r w:rsidR="00F8679B">
        <w:rPr>
          <w:rFonts w:ascii="Times New Roman" w:hAnsi="Times New Roman" w:cs="Times New Roman"/>
          <w:sz w:val="24"/>
          <w:szCs w:val="24"/>
        </w:rPr>
        <w:t xml:space="preserve">second </w:t>
      </w:r>
      <w:r>
        <w:rPr>
          <w:rFonts w:ascii="Times New Roman" w:hAnsi="Times New Roman" w:cs="Times New Roman"/>
          <w:sz w:val="24"/>
          <w:szCs w:val="24"/>
        </w:rPr>
        <w:t xml:space="preserve">and third respectively. Combined, bail jumping would have ranked first with </w:t>
      </w:r>
      <w:r w:rsidR="00F8679B">
        <w:rPr>
          <w:rFonts w:ascii="Times New Roman" w:hAnsi="Times New Roman" w:cs="Times New Roman"/>
          <w:sz w:val="24"/>
          <w:szCs w:val="24"/>
        </w:rPr>
        <w:t>5</w:t>
      </w:r>
      <w:r>
        <w:rPr>
          <w:rFonts w:ascii="Times New Roman" w:hAnsi="Times New Roman" w:cs="Times New Roman"/>
          <w:sz w:val="24"/>
          <w:szCs w:val="24"/>
        </w:rPr>
        <w:t>00 more than charges the than next highest ranked charge of disorderly conduct.</w:t>
      </w:r>
    </w:p>
    <w:p w14:paraId="68F5BE73" w14:textId="621ACFDD" w:rsidR="002F1913" w:rsidRDefault="002F1913" w:rsidP="002F1913">
      <w:pPr>
        <w:spacing w:after="0" w:line="480" w:lineRule="auto"/>
        <w:ind w:firstLine="720"/>
        <w:jc w:val="center"/>
        <w:rPr>
          <w:rFonts w:ascii="Times New Roman" w:hAnsi="Times New Roman" w:cs="Times New Roman"/>
          <w:sz w:val="24"/>
          <w:szCs w:val="24"/>
        </w:rPr>
      </w:pPr>
      <w:r w:rsidRPr="002A4B12">
        <w:rPr>
          <w:rFonts w:cstheme="minorHAnsi"/>
          <w:b/>
        </w:rPr>
        <w:t>Table II.</w:t>
      </w:r>
      <w:r>
        <w:rPr>
          <w:rFonts w:cstheme="minorHAnsi"/>
          <w:b/>
        </w:rPr>
        <w:t>9</w:t>
      </w:r>
      <w:r w:rsidRPr="002A4B12">
        <w:rPr>
          <w:rFonts w:cstheme="minorHAnsi"/>
          <w:b/>
        </w:rPr>
        <w:t xml:space="preserve"> –</w:t>
      </w:r>
      <w:r>
        <w:rPr>
          <w:rFonts w:cstheme="minorHAnsi"/>
          <w:b/>
        </w:rPr>
        <w:t xml:space="preserve"> Top Ten Charges – Racine County</w:t>
      </w:r>
    </w:p>
    <w:tbl>
      <w:tblPr>
        <w:tblW w:w="94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3"/>
        <w:gridCol w:w="1425"/>
        <w:gridCol w:w="1731"/>
        <w:gridCol w:w="1121"/>
        <w:gridCol w:w="203"/>
        <w:gridCol w:w="1527"/>
        <w:gridCol w:w="1731"/>
        <w:gridCol w:w="1019"/>
      </w:tblGrid>
      <w:tr w:rsidR="00376205" w:rsidRPr="0099217C" w14:paraId="61F61E40" w14:textId="77777777" w:rsidTr="00862C1D">
        <w:trPr>
          <w:trHeight w:val="199"/>
        </w:trPr>
        <w:tc>
          <w:tcPr>
            <w:tcW w:w="9460" w:type="dxa"/>
            <w:gridSpan w:val="8"/>
            <w:tcBorders>
              <w:top w:val="outset" w:sz="6" w:space="0" w:color="auto"/>
              <w:left w:val="outset" w:sz="6" w:space="0" w:color="auto"/>
              <w:bottom w:val="outset" w:sz="6" w:space="0" w:color="auto"/>
              <w:right w:val="outset" w:sz="6" w:space="0" w:color="auto"/>
            </w:tcBorders>
          </w:tcPr>
          <w:p w14:paraId="2A4CDE3A" w14:textId="0A7B7601" w:rsidR="00376205" w:rsidRPr="0099217C" w:rsidRDefault="00376205" w:rsidP="00862C1D">
            <w:pPr>
              <w:spacing w:after="0" w:line="240" w:lineRule="auto"/>
              <w:rPr>
                <w:rFonts w:eastAsia="Times New Roman" w:cstheme="minorHAnsi"/>
                <w:b/>
                <w:color w:val="000000"/>
              </w:rPr>
            </w:pPr>
            <w:r>
              <w:rPr>
                <w:rFonts w:eastAsia="Times New Roman" w:cstheme="minorHAnsi"/>
                <w:b/>
                <w:color w:val="000000"/>
              </w:rPr>
              <w:t>RACINE COUNTY</w:t>
            </w:r>
          </w:p>
        </w:tc>
      </w:tr>
      <w:tr w:rsidR="00376205" w:rsidRPr="0099217C" w14:paraId="56194502" w14:textId="77777777" w:rsidTr="00862C1D">
        <w:trPr>
          <w:trHeight w:val="199"/>
        </w:trPr>
        <w:tc>
          <w:tcPr>
            <w:tcW w:w="703" w:type="dxa"/>
            <w:tcBorders>
              <w:top w:val="outset" w:sz="6" w:space="0" w:color="auto"/>
              <w:left w:val="outset" w:sz="6" w:space="0" w:color="auto"/>
              <w:bottom w:val="outset" w:sz="6" w:space="0" w:color="auto"/>
              <w:right w:val="outset" w:sz="6" w:space="0" w:color="auto"/>
            </w:tcBorders>
            <w:hideMark/>
          </w:tcPr>
          <w:p w14:paraId="39F36C85" w14:textId="77777777" w:rsidR="00376205" w:rsidRPr="0099217C" w:rsidRDefault="00376205" w:rsidP="00862C1D">
            <w:pPr>
              <w:spacing w:after="240" w:line="240" w:lineRule="auto"/>
              <w:rPr>
                <w:rFonts w:eastAsia="Times New Roman" w:cstheme="minorHAnsi"/>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4A96FA0A" w14:textId="77777777" w:rsidR="00376205" w:rsidRPr="0099217C" w:rsidRDefault="00376205" w:rsidP="00862C1D">
            <w:pPr>
              <w:spacing w:after="0" w:line="240" w:lineRule="auto"/>
              <w:rPr>
                <w:rFonts w:eastAsia="Times New Roman" w:cstheme="minorHAnsi"/>
                <w:b/>
                <w:color w:val="000000"/>
              </w:rPr>
            </w:pPr>
            <w:r w:rsidRPr="0099217C">
              <w:rPr>
                <w:rFonts w:eastAsia="Times New Roman" w:cstheme="minorHAnsi"/>
                <w:b/>
                <w:color w:val="000000"/>
              </w:rPr>
              <w:t>2000</w:t>
            </w:r>
          </w:p>
        </w:tc>
        <w:tc>
          <w:tcPr>
            <w:tcW w:w="203" w:type="dxa"/>
            <w:vMerge w:val="restart"/>
            <w:tcBorders>
              <w:top w:val="outset" w:sz="6" w:space="0" w:color="auto"/>
              <w:left w:val="outset" w:sz="6" w:space="0" w:color="auto"/>
              <w:right w:val="outset" w:sz="6" w:space="0" w:color="auto"/>
            </w:tcBorders>
          </w:tcPr>
          <w:p w14:paraId="1D0335AA" w14:textId="77777777" w:rsidR="00376205" w:rsidRPr="001D2365" w:rsidRDefault="00376205" w:rsidP="00862C1D">
            <w:pPr>
              <w:spacing w:after="0" w:line="240" w:lineRule="auto"/>
              <w:rPr>
                <w:rFonts w:eastAsia="Times New Roman" w:cstheme="minorHAnsi"/>
                <w:b/>
                <w:color w:val="000000"/>
              </w:rPr>
            </w:pPr>
          </w:p>
        </w:tc>
        <w:tc>
          <w:tcPr>
            <w:tcW w:w="4277" w:type="dxa"/>
            <w:gridSpan w:val="3"/>
            <w:tcBorders>
              <w:top w:val="outset" w:sz="6" w:space="0" w:color="auto"/>
              <w:left w:val="outset" w:sz="6" w:space="0" w:color="auto"/>
              <w:bottom w:val="outset" w:sz="6" w:space="0" w:color="auto"/>
              <w:right w:val="outset" w:sz="6" w:space="0" w:color="auto"/>
            </w:tcBorders>
            <w:hideMark/>
          </w:tcPr>
          <w:p w14:paraId="1F2E810B" w14:textId="229CB410" w:rsidR="00376205" w:rsidRPr="0099217C" w:rsidRDefault="00376205" w:rsidP="00862C1D">
            <w:pPr>
              <w:spacing w:after="0" w:line="240" w:lineRule="auto"/>
              <w:rPr>
                <w:rFonts w:eastAsia="Times New Roman" w:cstheme="minorHAnsi"/>
                <w:b/>
                <w:color w:val="000000"/>
              </w:rPr>
            </w:pPr>
            <w:r w:rsidRPr="0099217C">
              <w:rPr>
                <w:rFonts w:eastAsia="Times New Roman" w:cstheme="minorHAnsi"/>
                <w:b/>
                <w:color w:val="000000"/>
              </w:rPr>
              <w:t>201</w:t>
            </w:r>
            <w:r w:rsidR="0018647D">
              <w:rPr>
                <w:rFonts w:eastAsia="Times New Roman" w:cstheme="minorHAnsi"/>
                <w:b/>
                <w:color w:val="000000"/>
              </w:rPr>
              <w:t>6</w:t>
            </w:r>
          </w:p>
        </w:tc>
      </w:tr>
      <w:tr w:rsidR="00376205" w:rsidRPr="001D2365" w14:paraId="0049B9FE" w14:textId="77777777" w:rsidTr="00862C1D">
        <w:trPr>
          <w:trHeight w:val="353"/>
        </w:trPr>
        <w:tc>
          <w:tcPr>
            <w:tcW w:w="703" w:type="dxa"/>
            <w:tcBorders>
              <w:top w:val="outset" w:sz="6" w:space="0" w:color="auto"/>
              <w:left w:val="outset" w:sz="6" w:space="0" w:color="auto"/>
              <w:bottom w:val="outset" w:sz="6" w:space="0" w:color="auto"/>
              <w:right w:val="outset" w:sz="6" w:space="0" w:color="auto"/>
            </w:tcBorders>
          </w:tcPr>
          <w:p w14:paraId="2279388B"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Rank</w:t>
            </w:r>
          </w:p>
        </w:tc>
        <w:tc>
          <w:tcPr>
            <w:tcW w:w="1425" w:type="dxa"/>
            <w:tcBorders>
              <w:top w:val="outset" w:sz="6" w:space="0" w:color="auto"/>
              <w:left w:val="outset" w:sz="6" w:space="0" w:color="auto"/>
              <w:bottom w:val="outset" w:sz="6" w:space="0" w:color="auto"/>
              <w:right w:val="outset" w:sz="6" w:space="0" w:color="auto"/>
            </w:tcBorders>
          </w:tcPr>
          <w:p w14:paraId="1F7AE5AB"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48C99B4D"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121" w:type="dxa"/>
            <w:tcBorders>
              <w:top w:val="outset" w:sz="6" w:space="0" w:color="auto"/>
              <w:left w:val="outset" w:sz="6" w:space="0" w:color="auto"/>
              <w:bottom w:val="outset" w:sz="6" w:space="0" w:color="auto"/>
              <w:right w:val="outset" w:sz="6" w:space="0" w:color="auto"/>
            </w:tcBorders>
          </w:tcPr>
          <w:p w14:paraId="7957AC11"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 of Charges</w:t>
            </w:r>
          </w:p>
        </w:tc>
        <w:tc>
          <w:tcPr>
            <w:tcW w:w="203" w:type="dxa"/>
            <w:vMerge/>
            <w:tcBorders>
              <w:left w:val="outset" w:sz="6" w:space="0" w:color="auto"/>
              <w:right w:val="outset" w:sz="6" w:space="0" w:color="auto"/>
            </w:tcBorders>
          </w:tcPr>
          <w:p w14:paraId="3370F2E0" w14:textId="77777777" w:rsidR="00376205" w:rsidRPr="001D2365" w:rsidRDefault="00376205" w:rsidP="00862C1D">
            <w:pPr>
              <w:spacing w:after="0" w:line="240" w:lineRule="auto"/>
              <w:rPr>
                <w:rFonts w:eastAsia="Times New Roman" w:cstheme="minorHAnsi"/>
                <w:b/>
                <w:color w:val="000000"/>
              </w:rPr>
            </w:pPr>
          </w:p>
        </w:tc>
        <w:tc>
          <w:tcPr>
            <w:tcW w:w="1527" w:type="dxa"/>
            <w:tcBorders>
              <w:top w:val="outset" w:sz="6" w:space="0" w:color="auto"/>
              <w:left w:val="outset" w:sz="6" w:space="0" w:color="auto"/>
              <w:bottom w:val="outset" w:sz="6" w:space="0" w:color="auto"/>
              <w:right w:val="outset" w:sz="6" w:space="0" w:color="auto"/>
            </w:tcBorders>
          </w:tcPr>
          <w:p w14:paraId="0F224808"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Statute</w:t>
            </w:r>
          </w:p>
        </w:tc>
        <w:tc>
          <w:tcPr>
            <w:tcW w:w="1731" w:type="dxa"/>
            <w:tcBorders>
              <w:top w:val="outset" w:sz="6" w:space="0" w:color="auto"/>
              <w:left w:val="outset" w:sz="6" w:space="0" w:color="auto"/>
              <w:bottom w:val="outset" w:sz="6" w:space="0" w:color="auto"/>
              <w:right w:val="outset" w:sz="6" w:space="0" w:color="auto"/>
            </w:tcBorders>
          </w:tcPr>
          <w:p w14:paraId="3132076A"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Description</w:t>
            </w:r>
          </w:p>
        </w:tc>
        <w:tc>
          <w:tcPr>
            <w:tcW w:w="1019" w:type="dxa"/>
            <w:tcBorders>
              <w:top w:val="outset" w:sz="6" w:space="0" w:color="auto"/>
              <w:left w:val="outset" w:sz="6" w:space="0" w:color="auto"/>
              <w:bottom w:val="outset" w:sz="6" w:space="0" w:color="auto"/>
              <w:right w:val="outset" w:sz="6" w:space="0" w:color="auto"/>
            </w:tcBorders>
          </w:tcPr>
          <w:p w14:paraId="6753434C" w14:textId="77777777" w:rsidR="00376205" w:rsidRPr="001D2365" w:rsidRDefault="00376205" w:rsidP="00862C1D">
            <w:pPr>
              <w:spacing w:after="0" w:line="240" w:lineRule="auto"/>
              <w:rPr>
                <w:rFonts w:eastAsia="Times New Roman" w:cstheme="minorHAnsi"/>
                <w:b/>
                <w:color w:val="000000"/>
              </w:rPr>
            </w:pPr>
            <w:r w:rsidRPr="001D2365">
              <w:rPr>
                <w:rFonts w:eastAsia="Times New Roman" w:cstheme="minorHAnsi"/>
                <w:b/>
                <w:color w:val="000000"/>
              </w:rPr>
              <w:t># of Charges</w:t>
            </w:r>
          </w:p>
        </w:tc>
      </w:tr>
      <w:tr w:rsidR="007044CE" w14:paraId="0F895D1A"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770F0A9" w14:textId="0983BF31" w:rsidR="007044CE" w:rsidRDefault="007044CE" w:rsidP="007044CE">
            <w:pPr>
              <w:rPr>
                <w:rFonts w:ascii="Calibri" w:hAnsi="Calibri" w:cs="Calibri"/>
                <w:color w:val="000000"/>
              </w:rPr>
            </w:pPr>
            <w:r>
              <w:rPr>
                <w:rFonts w:ascii="Calibri" w:hAnsi="Calibri" w:cs="Calibri"/>
                <w:color w:val="000000"/>
              </w:rPr>
              <w:t>1</w:t>
            </w:r>
          </w:p>
        </w:tc>
        <w:tc>
          <w:tcPr>
            <w:tcW w:w="1425" w:type="dxa"/>
            <w:tcBorders>
              <w:top w:val="outset" w:sz="6" w:space="0" w:color="auto"/>
              <w:left w:val="outset" w:sz="6" w:space="0" w:color="auto"/>
              <w:bottom w:val="outset" w:sz="6" w:space="0" w:color="auto"/>
              <w:right w:val="outset" w:sz="6" w:space="0" w:color="auto"/>
            </w:tcBorders>
            <w:hideMark/>
          </w:tcPr>
          <w:p w14:paraId="32CD3D64" w14:textId="27DA3273" w:rsidR="007044CE" w:rsidRDefault="007044CE" w:rsidP="007044CE">
            <w:pPr>
              <w:rPr>
                <w:rFonts w:ascii="Calibri" w:hAnsi="Calibri" w:cs="Calibri"/>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06B8FDD2" w14:textId="157ADADE" w:rsidR="007044CE" w:rsidRDefault="007044CE" w:rsidP="007044CE">
            <w:pPr>
              <w:rPr>
                <w:rFonts w:ascii="Calibri" w:hAnsi="Calibri" w:cs="Calibri"/>
                <w:color w:val="000000"/>
              </w:rPr>
            </w:pPr>
            <w:r>
              <w:rPr>
                <w:rFonts w:ascii="Calibri" w:hAnsi="Calibri" w:cs="Calibri"/>
                <w:color w:val="000000"/>
              </w:rPr>
              <w:t>Disorderly conduct</w:t>
            </w:r>
          </w:p>
        </w:tc>
        <w:tc>
          <w:tcPr>
            <w:tcW w:w="1121" w:type="dxa"/>
            <w:tcBorders>
              <w:top w:val="outset" w:sz="6" w:space="0" w:color="auto"/>
              <w:left w:val="outset" w:sz="6" w:space="0" w:color="auto"/>
              <w:bottom w:val="outset" w:sz="6" w:space="0" w:color="auto"/>
              <w:right w:val="outset" w:sz="6" w:space="0" w:color="auto"/>
            </w:tcBorders>
            <w:hideMark/>
          </w:tcPr>
          <w:p w14:paraId="01EE28A0" w14:textId="70B48D8C" w:rsidR="007044CE" w:rsidRDefault="007044CE" w:rsidP="007044CE">
            <w:pPr>
              <w:rPr>
                <w:rFonts w:ascii="Calibri" w:hAnsi="Calibri" w:cs="Calibri"/>
                <w:color w:val="000000"/>
              </w:rPr>
            </w:pPr>
            <w:r>
              <w:rPr>
                <w:rFonts w:ascii="Calibri" w:hAnsi="Calibri" w:cs="Calibri"/>
                <w:color w:val="000000"/>
              </w:rPr>
              <w:t>994</w:t>
            </w:r>
          </w:p>
        </w:tc>
        <w:tc>
          <w:tcPr>
            <w:tcW w:w="203" w:type="dxa"/>
            <w:vMerge/>
            <w:tcBorders>
              <w:left w:val="outset" w:sz="6" w:space="0" w:color="auto"/>
              <w:right w:val="outset" w:sz="6" w:space="0" w:color="auto"/>
            </w:tcBorders>
          </w:tcPr>
          <w:p w14:paraId="2899329B"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18372BCC" w14:textId="59A7157D" w:rsidR="007044CE" w:rsidRDefault="007044CE">
            <w:pPr>
              <w:rPr>
                <w:rFonts w:ascii="Calibri" w:hAnsi="Calibri" w:cs="Calibri"/>
                <w:b/>
                <w:bCs/>
                <w:color w:val="000000"/>
              </w:rPr>
            </w:pPr>
            <w:r>
              <w:rPr>
                <w:rFonts w:ascii="Calibri" w:hAnsi="Calibri" w:cs="Calibri"/>
                <w:color w:val="000000"/>
              </w:rPr>
              <w:t>947.01(1)</w:t>
            </w:r>
          </w:p>
        </w:tc>
        <w:tc>
          <w:tcPr>
            <w:tcW w:w="1731" w:type="dxa"/>
            <w:tcBorders>
              <w:top w:val="outset" w:sz="6" w:space="0" w:color="auto"/>
              <w:left w:val="outset" w:sz="6" w:space="0" w:color="auto"/>
              <w:bottom w:val="outset" w:sz="6" w:space="0" w:color="auto"/>
              <w:right w:val="outset" w:sz="6" w:space="0" w:color="auto"/>
            </w:tcBorders>
          </w:tcPr>
          <w:p w14:paraId="1797E02B" w14:textId="79F05052" w:rsidR="007044CE" w:rsidRDefault="007044CE">
            <w:pPr>
              <w:rPr>
                <w:rFonts w:ascii="Calibri" w:hAnsi="Calibri" w:cs="Calibri"/>
                <w:b/>
                <w:bCs/>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vAlign w:val="bottom"/>
            <w:hideMark/>
          </w:tcPr>
          <w:p w14:paraId="387F87CC" w14:textId="134659EB" w:rsidR="007044CE" w:rsidRDefault="007044CE" w:rsidP="007044CE">
            <w:pPr>
              <w:rPr>
                <w:rFonts w:ascii="Calibri" w:hAnsi="Calibri" w:cs="Calibri"/>
                <w:b/>
                <w:bCs/>
                <w:color w:val="000000"/>
              </w:rPr>
            </w:pPr>
            <w:r>
              <w:rPr>
                <w:rFonts w:ascii="Calibri" w:hAnsi="Calibri" w:cs="Calibri"/>
                <w:color w:val="000000"/>
              </w:rPr>
              <w:t>1225</w:t>
            </w:r>
          </w:p>
        </w:tc>
      </w:tr>
      <w:tr w:rsidR="007044CE" w14:paraId="7D5B012E"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3C56692" w14:textId="1A34F00A" w:rsidR="007044CE" w:rsidRDefault="007044CE" w:rsidP="007044CE">
            <w:pPr>
              <w:rPr>
                <w:rFonts w:ascii="Calibri" w:hAnsi="Calibri" w:cs="Calibri"/>
                <w:color w:val="000000"/>
              </w:rPr>
            </w:pPr>
            <w:r>
              <w:rPr>
                <w:rFonts w:ascii="Calibri" w:hAnsi="Calibri" w:cs="Calibri"/>
                <w:color w:val="000000"/>
              </w:rPr>
              <w:t>2</w:t>
            </w:r>
          </w:p>
        </w:tc>
        <w:tc>
          <w:tcPr>
            <w:tcW w:w="1425" w:type="dxa"/>
            <w:tcBorders>
              <w:top w:val="outset" w:sz="6" w:space="0" w:color="auto"/>
              <w:left w:val="outset" w:sz="6" w:space="0" w:color="auto"/>
              <w:bottom w:val="outset" w:sz="6" w:space="0" w:color="auto"/>
              <w:right w:val="outset" w:sz="6" w:space="0" w:color="auto"/>
            </w:tcBorders>
            <w:hideMark/>
          </w:tcPr>
          <w:p w14:paraId="66FCA463" w14:textId="46F5D387" w:rsidR="007044CE" w:rsidRDefault="007044CE" w:rsidP="007044CE">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053B5065" w14:textId="7AF47E43" w:rsidR="007044CE" w:rsidRDefault="007044CE" w:rsidP="007044CE">
            <w:pPr>
              <w:rPr>
                <w:rFonts w:ascii="Calibri" w:hAnsi="Calibri" w:cs="Calibri"/>
                <w:color w:val="000000"/>
              </w:rPr>
            </w:pPr>
            <w:r>
              <w:rPr>
                <w:rFonts w:ascii="Calibri" w:hAnsi="Calibri" w:cs="Calibri"/>
                <w:color w:val="000000"/>
              </w:rPr>
              <w:t>Resisting or obstructing officer</w:t>
            </w:r>
          </w:p>
        </w:tc>
        <w:tc>
          <w:tcPr>
            <w:tcW w:w="1121" w:type="dxa"/>
            <w:tcBorders>
              <w:top w:val="outset" w:sz="6" w:space="0" w:color="auto"/>
              <w:left w:val="outset" w:sz="6" w:space="0" w:color="auto"/>
              <w:bottom w:val="outset" w:sz="6" w:space="0" w:color="auto"/>
              <w:right w:val="outset" w:sz="6" w:space="0" w:color="auto"/>
            </w:tcBorders>
            <w:hideMark/>
          </w:tcPr>
          <w:p w14:paraId="4F87F1C8" w14:textId="319C024C" w:rsidR="007044CE" w:rsidRDefault="007044CE" w:rsidP="007044CE">
            <w:pPr>
              <w:rPr>
                <w:rFonts w:ascii="Calibri" w:hAnsi="Calibri" w:cs="Calibri"/>
                <w:color w:val="000000"/>
              </w:rPr>
            </w:pPr>
            <w:r>
              <w:rPr>
                <w:rFonts w:ascii="Calibri" w:hAnsi="Calibri" w:cs="Calibri"/>
                <w:color w:val="000000"/>
              </w:rPr>
              <w:t>682</w:t>
            </w:r>
          </w:p>
        </w:tc>
        <w:tc>
          <w:tcPr>
            <w:tcW w:w="203" w:type="dxa"/>
            <w:vMerge/>
            <w:tcBorders>
              <w:left w:val="outset" w:sz="6" w:space="0" w:color="auto"/>
              <w:right w:val="outset" w:sz="6" w:space="0" w:color="auto"/>
            </w:tcBorders>
          </w:tcPr>
          <w:p w14:paraId="2D535D40" w14:textId="77777777" w:rsidR="007044CE" w:rsidRPr="001D2365" w:rsidRDefault="007044CE" w:rsidP="007044CE">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722D20B0" w14:textId="0CF4573A" w:rsidR="007044CE" w:rsidRDefault="007044CE">
            <w:pPr>
              <w:rPr>
                <w:rFonts w:ascii="Calibri" w:hAnsi="Calibri" w:cs="Calibri"/>
                <w:b/>
                <w:bCs/>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484BE1DE" w14:textId="14C31128" w:rsidR="007044CE" w:rsidRDefault="007044CE">
            <w:pPr>
              <w:rPr>
                <w:rFonts w:ascii="Calibri" w:hAnsi="Calibri" w:cs="Calibri"/>
                <w:b/>
                <w:bCs/>
                <w:color w:val="000000"/>
              </w:rPr>
            </w:pPr>
            <w:r>
              <w:rPr>
                <w:rFonts w:ascii="Calibri" w:hAnsi="Calibri" w:cs="Calibri"/>
                <w:b/>
                <w:bCs/>
                <w:color w:val="000000"/>
              </w:rPr>
              <w:t>Bail jumping - misdemeanor</w:t>
            </w:r>
          </w:p>
        </w:tc>
        <w:tc>
          <w:tcPr>
            <w:tcW w:w="1019" w:type="dxa"/>
            <w:tcBorders>
              <w:top w:val="outset" w:sz="6" w:space="0" w:color="auto"/>
              <w:left w:val="outset" w:sz="6" w:space="0" w:color="auto"/>
              <w:bottom w:val="outset" w:sz="6" w:space="0" w:color="auto"/>
              <w:right w:val="outset" w:sz="6" w:space="0" w:color="auto"/>
            </w:tcBorders>
            <w:vAlign w:val="bottom"/>
            <w:hideMark/>
          </w:tcPr>
          <w:p w14:paraId="2224EB13" w14:textId="1A75F124" w:rsidR="007044CE" w:rsidRDefault="007044CE" w:rsidP="007044CE">
            <w:pPr>
              <w:rPr>
                <w:rFonts w:ascii="Calibri" w:hAnsi="Calibri" w:cs="Calibri"/>
                <w:b/>
                <w:bCs/>
                <w:color w:val="000000"/>
              </w:rPr>
            </w:pPr>
            <w:r>
              <w:rPr>
                <w:rFonts w:ascii="Calibri" w:hAnsi="Calibri" w:cs="Calibri"/>
                <w:b/>
                <w:bCs/>
                <w:color w:val="000000"/>
              </w:rPr>
              <w:t>1113</w:t>
            </w:r>
          </w:p>
        </w:tc>
      </w:tr>
      <w:tr w:rsidR="007044CE" w14:paraId="2C18F64F"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27493447" w14:textId="01E30889" w:rsidR="007044CE" w:rsidRDefault="007044CE" w:rsidP="007044CE">
            <w:pPr>
              <w:rPr>
                <w:rFonts w:ascii="Calibri" w:hAnsi="Calibri" w:cs="Calibri"/>
                <w:color w:val="000000"/>
              </w:rPr>
            </w:pPr>
            <w:r>
              <w:rPr>
                <w:rFonts w:ascii="Calibri" w:hAnsi="Calibri" w:cs="Calibri"/>
                <w:color w:val="000000"/>
              </w:rPr>
              <w:t>3</w:t>
            </w:r>
          </w:p>
        </w:tc>
        <w:tc>
          <w:tcPr>
            <w:tcW w:w="1425" w:type="dxa"/>
            <w:tcBorders>
              <w:top w:val="outset" w:sz="6" w:space="0" w:color="auto"/>
              <w:left w:val="outset" w:sz="6" w:space="0" w:color="auto"/>
              <w:bottom w:val="outset" w:sz="6" w:space="0" w:color="auto"/>
              <w:right w:val="outset" w:sz="6" w:space="0" w:color="auto"/>
            </w:tcBorders>
            <w:hideMark/>
          </w:tcPr>
          <w:p w14:paraId="3E67574B" w14:textId="724559E4" w:rsidR="007044CE" w:rsidRDefault="007044CE" w:rsidP="007044CE">
            <w:pPr>
              <w:rPr>
                <w:rFonts w:ascii="Calibri" w:hAnsi="Calibri" w:cs="Calibri"/>
                <w:color w:val="000000"/>
              </w:rPr>
            </w:pPr>
            <w:r>
              <w:rPr>
                <w:rFonts w:ascii="Calibri" w:hAnsi="Calibri" w:cs="Calibri"/>
                <w:color w:val="000000"/>
              </w:rPr>
              <w:t>118.15()</w:t>
            </w:r>
          </w:p>
        </w:tc>
        <w:tc>
          <w:tcPr>
            <w:tcW w:w="1731" w:type="dxa"/>
            <w:tcBorders>
              <w:top w:val="outset" w:sz="6" w:space="0" w:color="auto"/>
              <w:left w:val="outset" w:sz="6" w:space="0" w:color="auto"/>
              <w:bottom w:val="outset" w:sz="6" w:space="0" w:color="auto"/>
              <w:right w:val="outset" w:sz="6" w:space="0" w:color="auto"/>
            </w:tcBorders>
          </w:tcPr>
          <w:p w14:paraId="1D8CA75F" w14:textId="3C0B79F8" w:rsidR="007044CE" w:rsidRDefault="007044CE" w:rsidP="007044CE">
            <w:pPr>
              <w:rPr>
                <w:rFonts w:ascii="Calibri" w:hAnsi="Calibri" w:cs="Calibri"/>
                <w:color w:val="000000"/>
              </w:rPr>
            </w:pPr>
            <w:r>
              <w:rPr>
                <w:rFonts w:ascii="Calibri" w:hAnsi="Calibri" w:cs="Calibri"/>
                <w:color w:val="000000"/>
              </w:rPr>
              <w:t>Fail/Cause Child to Attend School</w:t>
            </w:r>
          </w:p>
        </w:tc>
        <w:tc>
          <w:tcPr>
            <w:tcW w:w="1121" w:type="dxa"/>
            <w:tcBorders>
              <w:top w:val="outset" w:sz="6" w:space="0" w:color="auto"/>
              <w:left w:val="outset" w:sz="6" w:space="0" w:color="auto"/>
              <w:bottom w:val="outset" w:sz="6" w:space="0" w:color="auto"/>
              <w:right w:val="outset" w:sz="6" w:space="0" w:color="auto"/>
            </w:tcBorders>
            <w:hideMark/>
          </w:tcPr>
          <w:p w14:paraId="37FDBA29" w14:textId="28F4FF57" w:rsidR="007044CE" w:rsidRDefault="007044CE" w:rsidP="007044CE">
            <w:pPr>
              <w:rPr>
                <w:rFonts w:ascii="Calibri" w:hAnsi="Calibri" w:cs="Calibri"/>
                <w:color w:val="000000"/>
              </w:rPr>
            </w:pPr>
            <w:r>
              <w:rPr>
                <w:rFonts w:ascii="Calibri" w:hAnsi="Calibri" w:cs="Calibri"/>
                <w:color w:val="000000"/>
              </w:rPr>
              <w:t>677</w:t>
            </w:r>
          </w:p>
        </w:tc>
        <w:tc>
          <w:tcPr>
            <w:tcW w:w="203" w:type="dxa"/>
            <w:vMerge/>
            <w:tcBorders>
              <w:left w:val="outset" w:sz="6" w:space="0" w:color="auto"/>
              <w:right w:val="outset" w:sz="6" w:space="0" w:color="auto"/>
            </w:tcBorders>
          </w:tcPr>
          <w:p w14:paraId="1BDB77C9" w14:textId="77777777" w:rsidR="007044CE" w:rsidRPr="001D2365" w:rsidRDefault="007044CE" w:rsidP="007044CE">
            <w:pPr>
              <w:spacing w:after="0" w:line="240" w:lineRule="auto"/>
              <w:rPr>
                <w:rFonts w:eastAsia="Times New Roman" w:cstheme="minorHAnsi"/>
                <w:b/>
                <w:bCs/>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D8F1909" w14:textId="39B0C21A" w:rsidR="007044CE" w:rsidRDefault="007044CE">
            <w:pPr>
              <w:rPr>
                <w:rFonts w:ascii="Calibri" w:hAnsi="Calibri" w:cs="Calibri"/>
                <w:color w:val="000000"/>
              </w:rPr>
            </w:pPr>
            <w:r>
              <w:rPr>
                <w:rFonts w:ascii="Calibri" w:hAnsi="Calibri" w:cs="Calibri"/>
                <w:b/>
                <w:bCs/>
                <w:color w:val="000000"/>
              </w:rPr>
              <w:t>946.49(1)(b)</w:t>
            </w:r>
          </w:p>
        </w:tc>
        <w:tc>
          <w:tcPr>
            <w:tcW w:w="1731" w:type="dxa"/>
            <w:tcBorders>
              <w:top w:val="outset" w:sz="6" w:space="0" w:color="auto"/>
              <w:left w:val="outset" w:sz="6" w:space="0" w:color="auto"/>
              <w:bottom w:val="outset" w:sz="6" w:space="0" w:color="auto"/>
              <w:right w:val="outset" w:sz="6" w:space="0" w:color="auto"/>
            </w:tcBorders>
          </w:tcPr>
          <w:p w14:paraId="05C03EE5" w14:textId="4D1338FC" w:rsidR="007044CE" w:rsidRDefault="007044CE">
            <w:pPr>
              <w:rPr>
                <w:rFonts w:ascii="Calibri" w:hAnsi="Calibri" w:cs="Calibri"/>
                <w:color w:val="000000"/>
              </w:rPr>
            </w:pPr>
            <w:r>
              <w:rPr>
                <w:rFonts w:ascii="Calibri" w:hAnsi="Calibri" w:cs="Calibri"/>
                <w:b/>
                <w:bCs/>
                <w:color w:val="000000"/>
              </w:rPr>
              <w:t>Bail jumping - felony</w:t>
            </w:r>
          </w:p>
        </w:tc>
        <w:tc>
          <w:tcPr>
            <w:tcW w:w="1019" w:type="dxa"/>
            <w:tcBorders>
              <w:top w:val="outset" w:sz="6" w:space="0" w:color="auto"/>
              <w:left w:val="outset" w:sz="6" w:space="0" w:color="auto"/>
              <w:bottom w:val="outset" w:sz="6" w:space="0" w:color="auto"/>
              <w:right w:val="outset" w:sz="6" w:space="0" w:color="auto"/>
            </w:tcBorders>
            <w:vAlign w:val="bottom"/>
            <w:hideMark/>
          </w:tcPr>
          <w:p w14:paraId="3B399BC0" w14:textId="757DF7B5" w:rsidR="007044CE" w:rsidRDefault="007044CE" w:rsidP="007044CE">
            <w:pPr>
              <w:rPr>
                <w:rFonts w:ascii="Calibri" w:hAnsi="Calibri" w:cs="Calibri"/>
                <w:color w:val="000000"/>
              </w:rPr>
            </w:pPr>
            <w:r>
              <w:rPr>
                <w:rFonts w:ascii="Calibri" w:hAnsi="Calibri" w:cs="Calibri"/>
                <w:b/>
                <w:bCs/>
                <w:color w:val="000000"/>
              </w:rPr>
              <w:t>704</w:t>
            </w:r>
          </w:p>
        </w:tc>
      </w:tr>
      <w:tr w:rsidR="007044CE" w14:paraId="4220C160"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54ADFB35" w14:textId="4A8A2962" w:rsidR="007044CE" w:rsidRDefault="007044CE" w:rsidP="007044CE">
            <w:pPr>
              <w:rPr>
                <w:rFonts w:ascii="Calibri" w:hAnsi="Calibri" w:cs="Calibri"/>
                <w:color w:val="000000"/>
              </w:rPr>
            </w:pPr>
            <w:r>
              <w:rPr>
                <w:rFonts w:ascii="Calibri" w:hAnsi="Calibri" w:cs="Calibri"/>
                <w:color w:val="000000"/>
              </w:rPr>
              <w:t>4</w:t>
            </w:r>
          </w:p>
        </w:tc>
        <w:tc>
          <w:tcPr>
            <w:tcW w:w="1425" w:type="dxa"/>
            <w:tcBorders>
              <w:top w:val="outset" w:sz="6" w:space="0" w:color="auto"/>
              <w:left w:val="outset" w:sz="6" w:space="0" w:color="auto"/>
              <w:bottom w:val="outset" w:sz="6" w:space="0" w:color="auto"/>
              <w:right w:val="outset" w:sz="6" w:space="0" w:color="auto"/>
            </w:tcBorders>
            <w:hideMark/>
          </w:tcPr>
          <w:p w14:paraId="318AF72C" w14:textId="26596C10" w:rsidR="007044CE" w:rsidRDefault="007044CE" w:rsidP="007044CE">
            <w:pPr>
              <w:rPr>
                <w:rFonts w:ascii="Calibri" w:hAnsi="Calibri" w:cs="Calibri"/>
                <w:color w:val="000000"/>
              </w:rPr>
            </w:pPr>
            <w:r>
              <w:rPr>
                <w:rFonts w:ascii="Calibri" w:hAnsi="Calibri" w:cs="Calibri"/>
                <w:color w:val="000000"/>
              </w:rPr>
              <w:t>943.24(1)</w:t>
            </w:r>
          </w:p>
        </w:tc>
        <w:tc>
          <w:tcPr>
            <w:tcW w:w="1731" w:type="dxa"/>
            <w:tcBorders>
              <w:top w:val="outset" w:sz="6" w:space="0" w:color="auto"/>
              <w:left w:val="outset" w:sz="6" w:space="0" w:color="auto"/>
              <w:bottom w:val="outset" w:sz="6" w:space="0" w:color="auto"/>
              <w:right w:val="outset" w:sz="6" w:space="0" w:color="auto"/>
            </w:tcBorders>
          </w:tcPr>
          <w:p w14:paraId="3B39216F" w14:textId="720D2352" w:rsidR="007044CE" w:rsidRDefault="007044CE" w:rsidP="007044CE">
            <w:pPr>
              <w:rPr>
                <w:rFonts w:ascii="Calibri" w:hAnsi="Calibri" w:cs="Calibri"/>
                <w:color w:val="000000"/>
              </w:rPr>
            </w:pPr>
            <w:r>
              <w:rPr>
                <w:rFonts w:ascii="Calibri" w:hAnsi="Calibri" w:cs="Calibri"/>
                <w:color w:val="000000"/>
              </w:rPr>
              <w:t>Issue of worthless check</w:t>
            </w:r>
          </w:p>
        </w:tc>
        <w:tc>
          <w:tcPr>
            <w:tcW w:w="1121" w:type="dxa"/>
            <w:tcBorders>
              <w:top w:val="outset" w:sz="6" w:space="0" w:color="auto"/>
              <w:left w:val="outset" w:sz="6" w:space="0" w:color="auto"/>
              <w:bottom w:val="outset" w:sz="6" w:space="0" w:color="auto"/>
              <w:right w:val="outset" w:sz="6" w:space="0" w:color="auto"/>
            </w:tcBorders>
            <w:hideMark/>
          </w:tcPr>
          <w:p w14:paraId="19C47FFC" w14:textId="14D974F6" w:rsidR="007044CE" w:rsidRDefault="007044CE" w:rsidP="007044CE">
            <w:pPr>
              <w:rPr>
                <w:rFonts w:ascii="Calibri" w:hAnsi="Calibri" w:cs="Calibri"/>
                <w:color w:val="000000"/>
              </w:rPr>
            </w:pPr>
            <w:r>
              <w:rPr>
                <w:rFonts w:ascii="Calibri" w:hAnsi="Calibri" w:cs="Calibri"/>
                <w:color w:val="000000"/>
              </w:rPr>
              <w:t>566</w:t>
            </w:r>
          </w:p>
        </w:tc>
        <w:tc>
          <w:tcPr>
            <w:tcW w:w="203" w:type="dxa"/>
            <w:vMerge/>
            <w:tcBorders>
              <w:left w:val="outset" w:sz="6" w:space="0" w:color="auto"/>
              <w:right w:val="outset" w:sz="6" w:space="0" w:color="auto"/>
            </w:tcBorders>
          </w:tcPr>
          <w:p w14:paraId="226EA62A"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9E954E8" w14:textId="7C94C4A0" w:rsidR="007044CE" w:rsidRDefault="007044CE">
            <w:pPr>
              <w:rPr>
                <w:rFonts w:ascii="Calibri" w:hAnsi="Calibri" w:cs="Calibri"/>
                <w:color w:val="000000"/>
              </w:rPr>
            </w:pPr>
            <w:r>
              <w:rPr>
                <w:rFonts w:ascii="Calibri" w:hAnsi="Calibri" w:cs="Calibri"/>
                <w:color w:val="000000"/>
              </w:rPr>
              <w:t>946.41(1)</w:t>
            </w:r>
          </w:p>
        </w:tc>
        <w:tc>
          <w:tcPr>
            <w:tcW w:w="1731" w:type="dxa"/>
            <w:tcBorders>
              <w:top w:val="outset" w:sz="6" w:space="0" w:color="auto"/>
              <w:left w:val="outset" w:sz="6" w:space="0" w:color="auto"/>
              <w:bottom w:val="outset" w:sz="6" w:space="0" w:color="auto"/>
              <w:right w:val="outset" w:sz="6" w:space="0" w:color="auto"/>
            </w:tcBorders>
          </w:tcPr>
          <w:p w14:paraId="576AEBDF" w14:textId="72482149" w:rsidR="007044CE" w:rsidRDefault="007044CE">
            <w:pPr>
              <w:rPr>
                <w:rFonts w:ascii="Calibri" w:hAnsi="Calibri" w:cs="Calibri"/>
                <w:color w:val="000000"/>
              </w:rPr>
            </w:pPr>
            <w:r>
              <w:rPr>
                <w:rFonts w:ascii="Calibri" w:hAnsi="Calibri" w:cs="Calibri"/>
                <w:color w:val="000000"/>
              </w:rPr>
              <w:t>Resisting or obstructing officer.</w:t>
            </w:r>
          </w:p>
        </w:tc>
        <w:tc>
          <w:tcPr>
            <w:tcW w:w="1019" w:type="dxa"/>
            <w:tcBorders>
              <w:top w:val="outset" w:sz="6" w:space="0" w:color="auto"/>
              <w:left w:val="outset" w:sz="6" w:space="0" w:color="auto"/>
              <w:bottom w:val="outset" w:sz="6" w:space="0" w:color="auto"/>
              <w:right w:val="outset" w:sz="6" w:space="0" w:color="auto"/>
            </w:tcBorders>
            <w:vAlign w:val="bottom"/>
            <w:hideMark/>
          </w:tcPr>
          <w:p w14:paraId="3BE7AE91" w14:textId="5431F4C4" w:rsidR="007044CE" w:rsidRDefault="007044CE" w:rsidP="007044CE">
            <w:pPr>
              <w:rPr>
                <w:rFonts w:ascii="Calibri" w:hAnsi="Calibri" w:cs="Calibri"/>
                <w:color w:val="000000"/>
              </w:rPr>
            </w:pPr>
            <w:r>
              <w:rPr>
                <w:rFonts w:ascii="Calibri" w:hAnsi="Calibri" w:cs="Calibri"/>
                <w:color w:val="000000"/>
              </w:rPr>
              <w:t>608</w:t>
            </w:r>
          </w:p>
        </w:tc>
      </w:tr>
      <w:tr w:rsidR="007044CE" w14:paraId="4F60E548"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DA74B66" w14:textId="6654FA59" w:rsidR="007044CE" w:rsidRDefault="007044CE" w:rsidP="007044CE">
            <w:pPr>
              <w:rPr>
                <w:rFonts w:ascii="Calibri" w:hAnsi="Calibri" w:cs="Calibri"/>
                <w:color w:val="000000"/>
              </w:rPr>
            </w:pPr>
            <w:r>
              <w:rPr>
                <w:rFonts w:ascii="Calibri" w:hAnsi="Calibri" w:cs="Calibri"/>
                <w:color w:val="000000"/>
              </w:rPr>
              <w:t>5</w:t>
            </w:r>
          </w:p>
        </w:tc>
        <w:tc>
          <w:tcPr>
            <w:tcW w:w="1425" w:type="dxa"/>
            <w:tcBorders>
              <w:top w:val="outset" w:sz="6" w:space="0" w:color="auto"/>
              <w:left w:val="outset" w:sz="6" w:space="0" w:color="auto"/>
              <w:bottom w:val="outset" w:sz="6" w:space="0" w:color="auto"/>
              <w:right w:val="outset" w:sz="6" w:space="0" w:color="auto"/>
            </w:tcBorders>
            <w:hideMark/>
          </w:tcPr>
          <w:p w14:paraId="16048BDB" w14:textId="767C100D" w:rsidR="007044CE" w:rsidRDefault="007044CE" w:rsidP="007044CE">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47761784" w14:textId="13016A11" w:rsidR="007044CE" w:rsidRDefault="007044CE" w:rsidP="007044CE">
            <w:pPr>
              <w:rPr>
                <w:rFonts w:ascii="Calibri" w:hAnsi="Calibri" w:cs="Calibri"/>
                <w:color w:val="000000"/>
              </w:rPr>
            </w:pPr>
            <w:r>
              <w:rPr>
                <w:rFonts w:ascii="Calibri" w:hAnsi="Calibri" w:cs="Calibri"/>
                <w:color w:val="000000"/>
              </w:rPr>
              <w:t>Battery</w:t>
            </w:r>
          </w:p>
        </w:tc>
        <w:tc>
          <w:tcPr>
            <w:tcW w:w="1121" w:type="dxa"/>
            <w:tcBorders>
              <w:top w:val="outset" w:sz="6" w:space="0" w:color="auto"/>
              <w:left w:val="outset" w:sz="6" w:space="0" w:color="auto"/>
              <w:bottom w:val="outset" w:sz="6" w:space="0" w:color="auto"/>
              <w:right w:val="outset" w:sz="6" w:space="0" w:color="auto"/>
            </w:tcBorders>
            <w:hideMark/>
          </w:tcPr>
          <w:p w14:paraId="1870FD52" w14:textId="4C3F3C07" w:rsidR="007044CE" w:rsidRDefault="007044CE" w:rsidP="007044CE">
            <w:pPr>
              <w:rPr>
                <w:rFonts w:ascii="Calibri" w:hAnsi="Calibri" w:cs="Calibri"/>
                <w:color w:val="000000"/>
              </w:rPr>
            </w:pPr>
            <w:r>
              <w:rPr>
                <w:rFonts w:ascii="Calibri" w:hAnsi="Calibri" w:cs="Calibri"/>
                <w:color w:val="000000"/>
              </w:rPr>
              <w:t>502</w:t>
            </w:r>
          </w:p>
        </w:tc>
        <w:tc>
          <w:tcPr>
            <w:tcW w:w="203" w:type="dxa"/>
            <w:vMerge/>
            <w:tcBorders>
              <w:left w:val="outset" w:sz="6" w:space="0" w:color="auto"/>
              <w:right w:val="outset" w:sz="6" w:space="0" w:color="auto"/>
            </w:tcBorders>
          </w:tcPr>
          <w:p w14:paraId="41B2E883"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78ECC80" w14:textId="1B87D7CD" w:rsidR="007044CE" w:rsidRDefault="007044CE">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0C47F4FD" w14:textId="456E89B9" w:rsidR="007044CE" w:rsidRDefault="007044CE">
            <w:pPr>
              <w:rPr>
                <w:rFonts w:ascii="Calibri" w:hAnsi="Calibri" w:cs="Calibri"/>
                <w:color w:val="000000"/>
              </w:rPr>
            </w:pPr>
            <w:r>
              <w:rPr>
                <w:rFonts w:ascii="Calibri" w:hAnsi="Calibri" w:cs="Calibri"/>
                <w:color w:val="000000"/>
              </w:rPr>
              <w:t>Possession of THC</w:t>
            </w:r>
          </w:p>
        </w:tc>
        <w:tc>
          <w:tcPr>
            <w:tcW w:w="1019" w:type="dxa"/>
            <w:tcBorders>
              <w:top w:val="outset" w:sz="6" w:space="0" w:color="auto"/>
              <w:left w:val="outset" w:sz="6" w:space="0" w:color="auto"/>
              <w:bottom w:val="outset" w:sz="6" w:space="0" w:color="auto"/>
              <w:right w:val="outset" w:sz="6" w:space="0" w:color="auto"/>
            </w:tcBorders>
            <w:vAlign w:val="bottom"/>
            <w:hideMark/>
          </w:tcPr>
          <w:p w14:paraId="3F8E4103" w14:textId="3CA6452A" w:rsidR="007044CE" w:rsidRDefault="007044CE" w:rsidP="007044CE">
            <w:pPr>
              <w:rPr>
                <w:rFonts w:ascii="Calibri" w:hAnsi="Calibri" w:cs="Calibri"/>
                <w:color w:val="000000"/>
              </w:rPr>
            </w:pPr>
            <w:r>
              <w:rPr>
                <w:rFonts w:ascii="Calibri" w:hAnsi="Calibri" w:cs="Calibri"/>
                <w:color w:val="000000"/>
              </w:rPr>
              <w:t>494</w:t>
            </w:r>
          </w:p>
        </w:tc>
      </w:tr>
      <w:tr w:rsidR="007044CE" w14:paraId="381AC24E" w14:textId="77777777" w:rsidTr="005A0ED0">
        <w:trPr>
          <w:trHeight w:val="822"/>
        </w:trPr>
        <w:tc>
          <w:tcPr>
            <w:tcW w:w="703" w:type="dxa"/>
            <w:tcBorders>
              <w:top w:val="outset" w:sz="6" w:space="0" w:color="auto"/>
              <w:left w:val="outset" w:sz="6" w:space="0" w:color="auto"/>
              <w:bottom w:val="outset" w:sz="6" w:space="0" w:color="auto"/>
              <w:right w:val="outset" w:sz="6" w:space="0" w:color="auto"/>
            </w:tcBorders>
            <w:hideMark/>
          </w:tcPr>
          <w:p w14:paraId="5348E926" w14:textId="377DA75D" w:rsidR="007044CE" w:rsidRDefault="007044CE" w:rsidP="007044CE">
            <w:pPr>
              <w:rPr>
                <w:rFonts w:ascii="Calibri" w:hAnsi="Calibri" w:cs="Calibri"/>
                <w:color w:val="000000"/>
              </w:rPr>
            </w:pPr>
            <w:r>
              <w:rPr>
                <w:rFonts w:ascii="Calibri" w:hAnsi="Calibri" w:cs="Calibri"/>
                <w:b/>
                <w:bCs/>
                <w:color w:val="000000"/>
              </w:rPr>
              <w:t>6</w:t>
            </w:r>
          </w:p>
        </w:tc>
        <w:tc>
          <w:tcPr>
            <w:tcW w:w="1425" w:type="dxa"/>
            <w:tcBorders>
              <w:top w:val="outset" w:sz="6" w:space="0" w:color="auto"/>
              <w:left w:val="outset" w:sz="6" w:space="0" w:color="auto"/>
              <w:bottom w:val="outset" w:sz="6" w:space="0" w:color="auto"/>
              <w:right w:val="outset" w:sz="6" w:space="0" w:color="auto"/>
            </w:tcBorders>
            <w:hideMark/>
          </w:tcPr>
          <w:p w14:paraId="2F254985" w14:textId="5CB18F68" w:rsidR="007044CE" w:rsidRDefault="007044CE" w:rsidP="007044CE">
            <w:pPr>
              <w:rPr>
                <w:rFonts w:ascii="Calibri" w:hAnsi="Calibri" w:cs="Calibri"/>
                <w:color w:val="000000"/>
              </w:rPr>
            </w:pPr>
            <w:r>
              <w:rPr>
                <w:rFonts w:ascii="Calibri" w:hAnsi="Calibri" w:cs="Calibri"/>
                <w:b/>
                <w:bCs/>
                <w:color w:val="000000"/>
              </w:rPr>
              <w:t>946.49(1)(a)</w:t>
            </w:r>
          </w:p>
        </w:tc>
        <w:tc>
          <w:tcPr>
            <w:tcW w:w="1731" w:type="dxa"/>
            <w:tcBorders>
              <w:top w:val="outset" w:sz="6" w:space="0" w:color="auto"/>
              <w:left w:val="outset" w:sz="6" w:space="0" w:color="auto"/>
              <w:bottom w:val="outset" w:sz="6" w:space="0" w:color="auto"/>
              <w:right w:val="outset" w:sz="6" w:space="0" w:color="auto"/>
            </w:tcBorders>
          </w:tcPr>
          <w:p w14:paraId="448250AD" w14:textId="0B8D2052" w:rsidR="007044CE" w:rsidRDefault="007044CE" w:rsidP="007044CE">
            <w:pPr>
              <w:rPr>
                <w:rFonts w:ascii="Calibri" w:hAnsi="Calibri" w:cs="Calibri"/>
                <w:color w:val="000000"/>
              </w:rPr>
            </w:pPr>
            <w:r>
              <w:rPr>
                <w:rFonts w:ascii="Calibri" w:hAnsi="Calibri" w:cs="Calibri"/>
                <w:b/>
                <w:bCs/>
                <w:color w:val="000000"/>
              </w:rPr>
              <w:t>Bail jumping - misdemeanor</w:t>
            </w:r>
          </w:p>
        </w:tc>
        <w:tc>
          <w:tcPr>
            <w:tcW w:w="1121" w:type="dxa"/>
            <w:tcBorders>
              <w:top w:val="outset" w:sz="6" w:space="0" w:color="auto"/>
              <w:left w:val="outset" w:sz="6" w:space="0" w:color="auto"/>
              <w:bottom w:val="outset" w:sz="6" w:space="0" w:color="auto"/>
              <w:right w:val="outset" w:sz="6" w:space="0" w:color="auto"/>
            </w:tcBorders>
            <w:hideMark/>
          </w:tcPr>
          <w:p w14:paraId="565DE320" w14:textId="535D4752" w:rsidR="007044CE" w:rsidRDefault="007044CE" w:rsidP="007044CE">
            <w:pPr>
              <w:rPr>
                <w:rFonts w:ascii="Calibri" w:hAnsi="Calibri" w:cs="Calibri"/>
                <w:color w:val="000000"/>
              </w:rPr>
            </w:pPr>
            <w:r>
              <w:rPr>
                <w:rFonts w:ascii="Calibri" w:hAnsi="Calibri" w:cs="Calibri"/>
                <w:b/>
                <w:bCs/>
                <w:color w:val="000000"/>
              </w:rPr>
              <w:t>471</w:t>
            </w:r>
          </w:p>
        </w:tc>
        <w:tc>
          <w:tcPr>
            <w:tcW w:w="203" w:type="dxa"/>
            <w:vMerge/>
            <w:tcBorders>
              <w:left w:val="outset" w:sz="6" w:space="0" w:color="auto"/>
              <w:right w:val="outset" w:sz="6" w:space="0" w:color="auto"/>
            </w:tcBorders>
          </w:tcPr>
          <w:p w14:paraId="6ADF1A24"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BFAB6EA" w14:textId="51B8369F" w:rsidR="007044CE" w:rsidRDefault="007044CE">
            <w:pPr>
              <w:rPr>
                <w:rFonts w:ascii="Calibri" w:hAnsi="Calibri" w:cs="Calibri"/>
                <w:color w:val="000000"/>
              </w:rPr>
            </w:pPr>
            <w:r>
              <w:rPr>
                <w:rFonts w:ascii="Calibri" w:hAnsi="Calibri" w:cs="Calibri"/>
                <w:color w:val="000000"/>
              </w:rPr>
              <w:t>940.19(1)</w:t>
            </w:r>
          </w:p>
        </w:tc>
        <w:tc>
          <w:tcPr>
            <w:tcW w:w="1731" w:type="dxa"/>
            <w:tcBorders>
              <w:top w:val="outset" w:sz="6" w:space="0" w:color="auto"/>
              <w:left w:val="outset" w:sz="6" w:space="0" w:color="auto"/>
              <w:bottom w:val="outset" w:sz="6" w:space="0" w:color="auto"/>
              <w:right w:val="outset" w:sz="6" w:space="0" w:color="auto"/>
            </w:tcBorders>
          </w:tcPr>
          <w:p w14:paraId="2C47EEC6" w14:textId="5CFB60BC" w:rsidR="007044CE" w:rsidRDefault="007044CE">
            <w:pPr>
              <w:rPr>
                <w:rFonts w:ascii="Calibri" w:hAnsi="Calibri" w:cs="Calibri"/>
                <w:color w:val="000000"/>
              </w:rPr>
            </w:pPr>
            <w:r>
              <w:rPr>
                <w:rFonts w:ascii="Calibri" w:hAnsi="Calibri" w:cs="Calibri"/>
                <w:color w:val="000000"/>
              </w:rPr>
              <w:t>Battery</w:t>
            </w:r>
          </w:p>
        </w:tc>
        <w:tc>
          <w:tcPr>
            <w:tcW w:w="1019" w:type="dxa"/>
            <w:tcBorders>
              <w:top w:val="outset" w:sz="6" w:space="0" w:color="auto"/>
              <w:left w:val="outset" w:sz="6" w:space="0" w:color="auto"/>
              <w:bottom w:val="outset" w:sz="6" w:space="0" w:color="auto"/>
              <w:right w:val="outset" w:sz="6" w:space="0" w:color="auto"/>
            </w:tcBorders>
            <w:vAlign w:val="bottom"/>
            <w:hideMark/>
          </w:tcPr>
          <w:p w14:paraId="5E9FEB82" w14:textId="32BB0382" w:rsidR="007044CE" w:rsidRDefault="007044CE" w:rsidP="007044CE">
            <w:pPr>
              <w:rPr>
                <w:rFonts w:ascii="Calibri" w:hAnsi="Calibri" w:cs="Calibri"/>
                <w:color w:val="000000"/>
              </w:rPr>
            </w:pPr>
            <w:r>
              <w:rPr>
                <w:rFonts w:ascii="Calibri" w:hAnsi="Calibri" w:cs="Calibri"/>
                <w:color w:val="000000"/>
              </w:rPr>
              <w:t>475</w:t>
            </w:r>
          </w:p>
        </w:tc>
      </w:tr>
      <w:tr w:rsidR="007044CE" w14:paraId="26058A33"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759CE946" w14:textId="3FC37355" w:rsidR="007044CE" w:rsidRDefault="007044CE" w:rsidP="007044CE">
            <w:pPr>
              <w:rPr>
                <w:rFonts w:ascii="Calibri" w:hAnsi="Calibri" w:cs="Calibri"/>
                <w:b/>
                <w:bCs/>
                <w:color w:val="000000"/>
              </w:rPr>
            </w:pPr>
            <w:r>
              <w:rPr>
                <w:rFonts w:ascii="Calibri" w:hAnsi="Calibri" w:cs="Calibri"/>
                <w:color w:val="000000"/>
              </w:rPr>
              <w:t>7</w:t>
            </w:r>
          </w:p>
        </w:tc>
        <w:tc>
          <w:tcPr>
            <w:tcW w:w="1425" w:type="dxa"/>
            <w:tcBorders>
              <w:top w:val="outset" w:sz="6" w:space="0" w:color="auto"/>
              <w:left w:val="outset" w:sz="6" w:space="0" w:color="auto"/>
              <w:bottom w:val="outset" w:sz="6" w:space="0" w:color="auto"/>
              <w:right w:val="outset" w:sz="6" w:space="0" w:color="auto"/>
            </w:tcBorders>
            <w:hideMark/>
          </w:tcPr>
          <w:p w14:paraId="1FAE1273" w14:textId="6B2235D9" w:rsidR="007044CE" w:rsidRDefault="007044CE" w:rsidP="007044CE">
            <w:pPr>
              <w:rPr>
                <w:rFonts w:ascii="Calibri" w:hAnsi="Calibri" w:cs="Calibri"/>
                <w:b/>
                <w:bCs/>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74068E88" w14:textId="75D71ADF" w:rsidR="007044CE" w:rsidRDefault="007044CE" w:rsidP="007044CE">
            <w:pPr>
              <w:rPr>
                <w:rFonts w:ascii="Calibri" w:hAnsi="Calibri" w:cs="Calibri"/>
                <w:b/>
                <w:bCs/>
                <w:color w:val="000000"/>
              </w:rPr>
            </w:pPr>
            <w:r>
              <w:rPr>
                <w:rFonts w:ascii="Calibri" w:hAnsi="Calibri" w:cs="Calibri"/>
                <w:color w:val="000000"/>
              </w:rPr>
              <w:t>Possession of drug paraphernalia</w:t>
            </w:r>
          </w:p>
        </w:tc>
        <w:tc>
          <w:tcPr>
            <w:tcW w:w="1121" w:type="dxa"/>
            <w:tcBorders>
              <w:top w:val="outset" w:sz="6" w:space="0" w:color="auto"/>
              <w:left w:val="outset" w:sz="6" w:space="0" w:color="auto"/>
              <w:bottom w:val="outset" w:sz="6" w:space="0" w:color="auto"/>
              <w:right w:val="outset" w:sz="6" w:space="0" w:color="auto"/>
            </w:tcBorders>
            <w:hideMark/>
          </w:tcPr>
          <w:p w14:paraId="3A96DF8F" w14:textId="79D85FE1" w:rsidR="007044CE" w:rsidRDefault="007044CE" w:rsidP="007044CE">
            <w:pPr>
              <w:rPr>
                <w:rFonts w:ascii="Calibri" w:hAnsi="Calibri" w:cs="Calibri"/>
                <w:b/>
                <w:bCs/>
                <w:color w:val="000000"/>
              </w:rPr>
            </w:pPr>
            <w:r>
              <w:rPr>
                <w:rFonts w:ascii="Calibri" w:hAnsi="Calibri" w:cs="Calibri"/>
                <w:color w:val="000000"/>
              </w:rPr>
              <w:t>324</w:t>
            </w:r>
          </w:p>
        </w:tc>
        <w:tc>
          <w:tcPr>
            <w:tcW w:w="203" w:type="dxa"/>
            <w:vMerge/>
            <w:tcBorders>
              <w:left w:val="outset" w:sz="6" w:space="0" w:color="auto"/>
              <w:right w:val="outset" w:sz="6" w:space="0" w:color="auto"/>
            </w:tcBorders>
          </w:tcPr>
          <w:p w14:paraId="490B3702"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4E4A1B32" w14:textId="4B826BB1" w:rsidR="007044CE" w:rsidRDefault="007044CE">
            <w:pPr>
              <w:rPr>
                <w:rFonts w:ascii="Calibri" w:hAnsi="Calibri" w:cs="Calibri"/>
                <w:color w:val="000000"/>
              </w:rPr>
            </w:pPr>
            <w:r>
              <w:rPr>
                <w:rFonts w:ascii="Calibri" w:hAnsi="Calibri" w:cs="Calibri"/>
                <w:color w:val="000000"/>
              </w:rPr>
              <w:t>118.15()</w:t>
            </w:r>
          </w:p>
        </w:tc>
        <w:tc>
          <w:tcPr>
            <w:tcW w:w="1731" w:type="dxa"/>
            <w:tcBorders>
              <w:top w:val="outset" w:sz="6" w:space="0" w:color="auto"/>
              <w:left w:val="outset" w:sz="6" w:space="0" w:color="auto"/>
              <w:bottom w:val="outset" w:sz="6" w:space="0" w:color="auto"/>
              <w:right w:val="outset" w:sz="6" w:space="0" w:color="auto"/>
            </w:tcBorders>
          </w:tcPr>
          <w:p w14:paraId="0C023458" w14:textId="656A3A7E" w:rsidR="007044CE" w:rsidRDefault="007044CE">
            <w:pPr>
              <w:rPr>
                <w:rFonts w:ascii="Calibri" w:hAnsi="Calibri" w:cs="Calibri"/>
                <w:color w:val="000000"/>
              </w:rPr>
            </w:pPr>
            <w:r>
              <w:rPr>
                <w:rFonts w:ascii="Calibri" w:hAnsi="Calibri" w:cs="Calibri"/>
                <w:color w:val="000000"/>
              </w:rPr>
              <w:t>Fail/Cause Child to Attend School</w:t>
            </w:r>
          </w:p>
        </w:tc>
        <w:tc>
          <w:tcPr>
            <w:tcW w:w="1019" w:type="dxa"/>
            <w:tcBorders>
              <w:top w:val="outset" w:sz="6" w:space="0" w:color="auto"/>
              <w:left w:val="outset" w:sz="6" w:space="0" w:color="auto"/>
              <w:bottom w:val="outset" w:sz="6" w:space="0" w:color="auto"/>
              <w:right w:val="outset" w:sz="6" w:space="0" w:color="auto"/>
            </w:tcBorders>
            <w:vAlign w:val="bottom"/>
            <w:hideMark/>
          </w:tcPr>
          <w:p w14:paraId="4B9ECC04" w14:textId="3752E1C5" w:rsidR="007044CE" w:rsidRDefault="007044CE" w:rsidP="007044CE">
            <w:pPr>
              <w:rPr>
                <w:rFonts w:ascii="Calibri" w:hAnsi="Calibri" w:cs="Calibri"/>
                <w:color w:val="000000"/>
              </w:rPr>
            </w:pPr>
            <w:r>
              <w:rPr>
                <w:rFonts w:ascii="Calibri" w:hAnsi="Calibri" w:cs="Calibri"/>
                <w:color w:val="000000"/>
              </w:rPr>
              <w:t>439</w:t>
            </w:r>
          </w:p>
        </w:tc>
      </w:tr>
      <w:tr w:rsidR="007044CE" w14:paraId="590083F8"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3D938AB6" w14:textId="2278254D" w:rsidR="007044CE" w:rsidRDefault="007044CE" w:rsidP="007044CE">
            <w:pPr>
              <w:rPr>
                <w:rFonts w:ascii="Calibri" w:hAnsi="Calibri" w:cs="Calibri"/>
                <w:color w:val="000000"/>
              </w:rPr>
            </w:pPr>
            <w:r>
              <w:rPr>
                <w:rFonts w:ascii="Calibri" w:hAnsi="Calibri" w:cs="Calibri"/>
                <w:color w:val="000000"/>
              </w:rPr>
              <w:t>8</w:t>
            </w:r>
          </w:p>
        </w:tc>
        <w:tc>
          <w:tcPr>
            <w:tcW w:w="1425" w:type="dxa"/>
            <w:tcBorders>
              <w:top w:val="outset" w:sz="6" w:space="0" w:color="auto"/>
              <w:left w:val="outset" w:sz="6" w:space="0" w:color="auto"/>
              <w:bottom w:val="outset" w:sz="6" w:space="0" w:color="auto"/>
              <w:right w:val="outset" w:sz="6" w:space="0" w:color="auto"/>
            </w:tcBorders>
            <w:hideMark/>
          </w:tcPr>
          <w:p w14:paraId="603D4D32" w14:textId="6F6BAC39" w:rsidR="007044CE" w:rsidRDefault="007044CE" w:rsidP="007044CE">
            <w:pPr>
              <w:rPr>
                <w:rFonts w:ascii="Calibri" w:hAnsi="Calibri" w:cs="Calibri"/>
                <w:color w:val="000000"/>
              </w:rPr>
            </w:pPr>
            <w:r>
              <w:rPr>
                <w:rFonts w:ascii="Calibri" w:hAnsi="Calibri" w:cs="Calibri"/>
                <w:color w:val="000000"/>
              </w:rPr>
              <w:t>961.41(3g)(e)</w:t>
            </w:r>
          </w:p>
        </w:tc>
        <w:tc>
          <w:tcPr>
            <w:tcW w:w="1731" w:type="dxa"/>
            <w:tcBorders>
              <w:top w:val="outset" w:sz="6" w:space="0" w:color="auto"/>
              <w:left w:val="outset" w:sz="6" w:space="0" w:color="auto"/>
              <w:bottom w:val="outset" w:sz="6" w:space="0" w:color="auto"/>
              <w:right w:val="outset" w:sz="6" w:space="0" w:color="auto"/>
            </w:tcBorders>
          </w:tcPr>
          <w:p w14:paraId="2AC75247" w14:textId="01AC0EEC" w:rsidR="007044CE" w:rsidRDefault="007044CE" w:rsidP="007044CE">
            <w:pPr>
              <w:rPr>
                <w:rFonts w:ascii="Calibri" w:hAnsi="Calibri" w:cs="Calibri"/>
                <w:color w:val="000000"/>
              </w:rPr>
            </w:pPr>
            <w:r>
              <w:rPr>
                <w:rFonts w:ascii="Calibri" w:hAnsi="Calibri" w:cs="Calibri"/>
                <w:color w:val="000000"/>
              </w:rPr>
              <w:t>Possession of THC</w:t>
            </w:r>
          </w:p>
        </w:tc>
        <w:tc>
          <w:tcPr>
            <w:tcW w:w="1121" w:type="dxa"/>
            <w:tcBorders>
              <w:top w:val="outset" w:sz="6" w:space="0" w:color="auto"/>
              <w:left w:val="outset" w:sz="6" w:space="0" w:color="auto"/>
              <w:bottom w:val="outset" w:sz="6" w:space="0" w:color="auto"/>
              <w:right w:val="outset" w:sz="6" w:space="0" w:color="auto"/>
            </w:tcBorders>
            <w:hideMark/>
          </w:tcPr>
          <w:p w14:paraId="3BAC42D6" w14:textId="34FFB9CC" w:rsidR="007044CE" w:rsidRDefault="007044CE" w:rsidP="007044CE">
            <w:pPr>
              <w:rPr>
                <w:rFonts w:ascii="Calibri" w:hAnsi="Calibri" w:cs="Calibri"/>
                <w:color w:val="000000"/>
              </w:rPr>
            </w:pPr>
            <w:r>
              <w:rPr>
                <w:rFonts w:ascii="Calibri" w:hAnsi="Calibri" w:cs="Calibri"/>
                <w:color w:val="000000"/>
              </w:rPr>
              <w:t>257</w:t>
            </w:r>
          </w:p>
        </w:tc>
        <w:tc>
          <w:tcPr>
            <w:tcW w:w="203" w:type="dxa"/>
            <w:vMerge/>
            <w:tcBorders>
              <w:left w:val="outset" w:sz="6" w:space="0" w:color="auto"/>
              <w:right w:val="outset" w:sz="6" w:space="0" w:color="auto"/>
            </w:tcBorders>
          </w:tcPr>
          <w:p w14:paraId="5A8CEBCD"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6B3EEC10" w14:textId="40C52ABB" w:rsidR="007044CE" w:rsidRDefault="007044CE">
            <w:pPr>
              <w:rPr>
                <w:rFonts w:ascii="Calibri" w:hAnsi="Calibri" w:cs="Calibri"/>
                <w:color w:val="000000"/>
              </w:rPr>
            </w:pPr>
            <w:r>
              <w:rPr>
                <w:rFonts w:ascii="Calibri" w:hAnsi="Calibri" w:cs="Calibri"/>
                <w:color w:val="000000"/>
              </w:rPr>
              <w:t>961.573(1)</w:t>
            </w:r>
          </w:p>
        </w:tc>
        <w:tc>
          <w:tcPr>
            <w:tcW w:w="1731" w:type="dxa"/>
            <w:tcBorders>
              <w:top w:val="outset" w:sz="6" w:space="0" w:color="auto"/>
              <w:left w:val="outset" w:sz="6" w:space="0" w:color="auto"/>
              <w:bottom w:val="outset" w:sz="6" w:space="0" w:color="auto"/>
              <w:right w:val="outset" w:sz="6" w:space="0" w:color="auto"/>
            </w:tcBorders>
          </w:tcPr>
          <w:p w14:paraId="67F324C9" w14:textId="67052E36" w:rsidR="007044CE" w:rsidRDefault="007044CE">
            <w:pPr>
              <w:rPr>
                <w:rFonts w:ascii="Calibri" w:hAnsi="Calibri" w:cs="Calibri"/>
                <w:color w:val="000000"/>
              </w:rPr>
            </w:pPr>
            <w:r>
              <w:rPr>
                <w:rFonts w:ascii="Calibri" w:hAnsi="Calibri" w:cs="Calibri"/>
                <w:color w:val="000000"/>
              </w:rPr>
              <w:t>Possession of drug paraphernalia.</w:t>
            </w:r>
          </w:p>
        </w:tc>
        <w:tc>
          <w:tcPr>
            <w:tcW w:w="1019" w:type="dxa"/>
            <w:tcBorders>
              <w:top w:val="outset" w:sz="6" w:space="0" w:color="auto"/>
              <w:left w:val="outset" w:sz="6" w:space="0" w:color="auto"/>
              <w:bottom w:val="outset" w:sz="6" w:space="0" w:color="auto"/>
              <w:right w:val="outset" w:sz="6" w:space="0" w:color="auto"/>
            </w:tcBorders>
            <w:vAlign w:val="bottom"/>
            <w:hideMark/>
          </w:tcPr>
          <w:p w14:paraId="75D72056" w14:textId="4CCABC23" w:rsidR="007044CE" w:rsidRDefault="007044CE" w:rsidP="007044CE">
            <w:pPr>
              <w:rPr>
                <w:rFonts w:ascii="Calibri" w:hAnsi="Calibri" w:cs="Calibri"/>
                <w:color w:val="000000"/>
              </w:rPr>
            </w:pPr>
            <w:r>
              <w:rPr>
                <w:rFonts w:ascii="Calibri" w:hAnsi="Calibri" w:cs="Calibri"/>
                <w:color w:val="000000"/>
              </w:rPr>
              <w:t>375</w:t>
            </w:r>
          </w:p>
        </w:tc>
      </w:tr>
      <w:tr w:rsidR="007044CE" w14:paraId="17196A0C"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03D39D56" w14:textId="72B7225F" w:rsidR="007044CE" w:rsidRDefault="007044CE" w:rsidP="007044CE">
            <w:pPr>
              <w:rPr>
                <w:rFonts w:ascii="Calibri" w:hAnsi="Calibri" w:cs="Calibri"/>
                <w:color w:val="000000"/>
              </w:rPr>
            </w:pPr>
            <w:r>
              <w:rPr>
                <w:rFonts w:ascii="Calibri" w:hAnsi="Calibri" w:cs="Calibri"/>
                <w:color w:val="000000"/>
              </w:rPr>
              <w:t>9</w:t>
            </w:r>
          </w:p>
        </w:tc>
        <w:tc>
          <w:tcPr>
            <w:tcW w:w="1425" w:type="dxa"/>
            <w:tcBorders>
              <w:top w:val="outset" w:sz="6" w:space="0" w:color="auto"/>
              <w:left w:val="outset" w:sz="6" w:space="0" w:color="auto"/>
              <w:bottom w:val="outset" w:sz="6" w:space="0" w:color="auto"/>
              <w:right w:val="outset" w:sz="6" w:space="0" w:color="auto"/>
            </w:tcBorders>
            <w:hideMark/>
          </w:tcPr>
          <w:p w14:paraId="6847905B" w14:textId="20073C9E" w:rsidR="007044CE" w:rsidRDefault="007044CE" w:rsidP="007044CE">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1C79E208" w14:textId="737D9536" w:rsidR="007044CE" w:rsidRDefault="007044CE" w:rsidP="007044CE">
            <w:pPr>
              <w:rPr>
                <w:rFonts w:ascii="Calibri" w:hAnsi="Calibri" w:cs="Calibri"/>
                <w:color w:val="000000"/>
              </w:rPr>
            </w:pPr>
            <w:r>
              <w:rPr>
                <w:rFonts w:ascii="Calibri" w:hAnsi="Calibri" w:cs="Calibri"/>
                <w:color w:val="000000"/>
              </w:rPr>
              <w:t>Criminal Damage to property</w:t>
            </w:r>
          </w:p>
        </w:tc>
        <w:tc>
          <w:tcPr>
            <w:tcW w:w="1121" w:type="dxa"/>
            <w:tcBorders>
              <w:top w:val="outset" w:sz="6" w:space="0" w:color="auto"/>
              <w:left w:val="outset" w:sz="6" w:space="0" w:color="auto"/>
              <w:bottom w:val="outset" w:sz="6" w:space="0" w:color="auto"/>
              <w:right w:val="outset" w:sz="6" w:space="0" w:color="auto"/>
            </w:tcBorders>
            <w:hideMark/>
          </w:tcPr>
          <w:p w14:paraId="0AE100C3" w14:textId="5AE01FD4" w:rsidR="007044CE" w:rsidRDefault="007044CE" w:rsidP="007044CE">
            <w:pPr>
              <w:rPr>
                <w:rFonts w:ascii="Calibri" w:hAnsi="Calibri" w:cs="Calibri"/>
                <w:color w:val="000000"/>
              </w:rPr>
            </w:pPr>
            <w:r>
              <w:rPr>
                <w:rFonts w:ascii="Calibri" w:hAnsi="Calibri" w:cs="Calibri"/>
                <w:color w:val="000000"/>
              </w:rPr>
              <w:t>216</w:t>
            </w:r>
          </w:p>
        </w:tc>
        <w:tc>
          <w:tcPr>
            <w:tcW w:w="203" w:type="dxa"/>
            <w:vMerge/>
            <w:tcBorders>
              <w:left w:val="outset" w:sz="6" w:space="0" w:color="auto"/>
              <w:right w:val="outset" w:sz="6" w:space="0" w:color="auto"/>
            </w:tcBorders>
          </w:tcPr>
          <w:p w14:paraId="74E6E0A0"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58444545" w14:textId="18A0617C" w:rsidR="007044CE" w:rsidRDefault="007044CE">
            <w:pPr>
              <w:rPr>
                <w:rFonts w:ascii="Calibri" w:hAnsi="Calibri" w:cs="Calibri"/>
                <w:color w:val="000000"/>
              </w:rPr>
            </w:pPr>
            <w:r>
              <w:rPr>
                <w:rFonts w:ascii="Calibri" w:hAnsi="Calibri" w:cs="Calibri"/>
                <w:color w:val="000000"/>
              </w:rPr>
              <w:t>11-6(a)</w:t>
            </w:r>
          </w:p>
        </w:tc>
        <w:tc>
          <w:tcPr>
            <w:tcW w:w="1731" w:type="dxa"/>
            <w:tcBorders>
              <w:top w:val="outset" w:sz="6" w:space="0" w:color="auto"/>
              <w:left w:val="outset" w:sz="6" w:space="0" w:color="auto"/>
              <w:bottom w:val="outset" w:sz="6" w:space="0" w:color="auto"/>
              <w:right w:val="outset" w:sz="6" w:space="0" w:color="auto"/>
            </w:tcBorders>
          </w:tcPr>
          <w:p w14:paraId="4E225EAD" w14:textId="5BC8928F" w:rsidR="007044CE" w:rsidRDefault="007044CE">
            <w:pPr>
              <w:rPr>
                <w:rFonts w:ascii="Calibri" w:hAnsi="Calibri" w:cs="Calibri"/>
                <w:color w:val="000000"/>
              </w:rPr>
            </w:pPr>
            <w:r>
              <w:rPr>
                <w:rFonts w:ascii="Calibri" w:hAnsi="Calibri" w:cs="Calibri"/>
                <w:color w:val="000000"/>
              </w:rPr>
              <w:t>Disorderly conduct</w:t>
            </w:r>
          </w:p>
        </w:tc>
        <w:tc>
          <w:tcPr>
            <w:tcW w:w="1019" w:type="dxa"/>
            <w:tcBorders>
              <w:top w:val="outset" w:sz="6" w:space="0" w:color="auto"/>
              <w:left w:val="outset" w:sz="6" w:space="0" w:color="auto"/>
              <w:bottom w:val="outset" w:sz="6" w:space="0" w:color="auto"/>
              <w:right w:val="outset" w:sz="6" w:space="0" w:color="auto"/>
            </w:tcBorders>
            <w:vAlign w:val="bottom"/>
            <w:hideMark/>
          </w:tcPr>
          <w:p w14:paraId="1797014B" w14:textId="38AB60D9" w:rsidR="007044CE" w:rsidRDefault="007044CE" w:rsidP="007044CE">
            <w:pPr>
              <w:rPr>
                <w:rFonts w:ascii="Calibri" w:hAnsi="Calibri" w:cs="Calibri"/>
                <w:color w:val="000000"/>
              </w:rPr>
            </w:pPr>
            <w:r>
              <w:rPr>
                <w:rFonts w:ascii="Calibri" w:hAnsi="Calibri" w:cs="Calibri"/>
                <w:color w:val="000000"/>
              </w:rPr>
              <w:t>252</w:t>
            </w:r>
          </w:p>
        </w:tc>
      </w:tr>
      <w:tr w:rsidR="007044CE" w14:paraId="40DE0BB7" w14:textId="77777777" w:rsidTr="005A0ED0">
        <w:trPr>
          <w:trHeight w:val="199"/>
        </w:trPr>
        <w:tc>
          <w:tcPr>
            <w:tcW w:w="703" w:type="dxa"/>
            <w:tcBorders>
              <w:top w:val="outset" w:sz="6" w:space="0" w:color="auto"/>
              <w:left w:val="outset" w:sz="6" w:space="0" w:color="auto"/>
              <w:bottom w:val="outset" w:sz="6" w:space="0" w:color="auto"/>
              <w:right w:val="outset" w:sz="6" w:space="0" w:color="auto"/>
            </w:tcBorders>
            <w:hideMark/>
          </w:tcPr>
          <w:p w14:paraId="450612FE" w14:textId="1E5A6227" w:rsidR="007044CE" w:rsidRDefault="007044CE" w:rsidP="007044CE">
            <w:pPr>
              <w:rPr>
                <w:rFonts w:ascii="Calibri" w:hAnsi="Calibri" w:cs="Calibri"/>
                <w:color w:val="000000"/>
              </w:rPr>
            </w:pPr>
            <w:r>
              <w:rPr>
                <w:rFonts w:ascii="Calibri" w:hAnsi="Calibri" w:cs="Calibri"/>
                <w:color w:val="000000"/>
              </w:rPr>
              <w:t>10</w:t>
            </w:r>
          </w:p>
        </w:tc>
        <w:tc>
          <w:tcPr>
            <w:tcW w:w="1425" w:type="dxa"/>
            <w:tcBorders>
              <w:top w:val="outset" w:sz="6" w:space="0" w:color="auto"/>
              <w:left w:val="outset" w:sz="6" w:space="0" w:color="auto"/>
              <w:bottom w:val="outset" w:sz="6" w:space="0" w:color="auto"/>
              <w:right w:val="outset" w:sz="6" w:space="0" w:color="auto"/>
            </w:tcBorders>
            <w:hideMark/>
          </w:tcPr>
          <w:p w14:paraId="151382CD" w14:textId="6216971B" w:rsidR="007044CE" w:rsidRDefault="007044CE" w:rsidP="007044CE">
            <w:pPr>
              <w:rPr>
                <w:rFonts w:ascii="Calibri" w:hAnsi="Calibri" w:cs="Calibri"/>
                <w:color w:val="000000"/>
              </w:rPr>
            </w:pPr>
            <w:r>
              <w:rPr>
                <w:rFonts w:ascii="Calibri" w:hAnsi="Calibri" w:cs="Calibri"/>
                <w:color w:val="000000"/>
              </w:rPr>
              <w:t>943.20(1)(a)</w:t>
            </w:r>
          </w:p>
        </w:tc>
        <w:tc>
          <w:tcPr>
            <w:tcW w:w="1731" w:type="dxa"/>
            <w:tcBorders>
              <w:top w:val="outset" w:sz="6" w:space="0" w:color="auto"/>
              <w:left w:val="outset" w:sz="6" w:space="0" w:color="auto"/>
              <w:bottom w:val="outset" w:sz="6" w:space="0" w:color="auto"/>
              <w:right w:val="outset" w:sz="6" w:space="0" w:color="auto"/>
            </w:tcBorders>
          </w:tcPr>
          <w:p w14:paraId="288DB4DC" w14:textId="3E8792F6" w:rsidR="007044CE" w:rsidRDefault="007044CE" w:rsidP="007044CE">
            <w:pPr>
              <w:rPr>
                <w:rFonts w:ascii="Calibri" w:hAnsi="Calibri" w:cs="Calibri"/>
                <w:color w:val="000000"/>
              </w:rPr>
            </w:pPr>
            <w:r>
              <w:rPr>
                <w:rFonts w:ascii="Calibri" w:hAnsi="Calibri" w:cs="Calibri"/>
                <w:color w:val="000000"/>
              </w:rPr>
              <w:t>Theft</w:t>
            </w:r>
          </w:p>
        </w:tc>
        <w:tc>
          <w:tcPr>
            <w:tcW w:w="1121" w:type="dxa"/>
            <w:tcBorders>
              <w:top w:val="outset" w:sz="6" w:space="0" w:color="auto"/>
              <w:left w:val="outset" w:sz="6" w:space="0" w:color="auto"/>
              <w:bottom w:val="outset" w:sz="6" w:space="0" w:color="auto"/>
              <w:right w:val="outset" w:sz="6" w:space="0" w:color="auto"/>
            </w:tcBorders>
            <w:hideMark/>
          </w:tcPr>
          <w:p w14:paraId="5F603336" w14:textId="0CE8D244" w:rsidR="007044CE" w:rsidRDefault="007044CE" w:rsidP="007044CE">
            <w:pPr>
              <w:rPr>
                <w:rFonts w:ascii="Calibri" w:hAnsi="Calibri" w:cs="Calibri"/>
                <w:color w:val="000000"/>
              </w:rPr>
            </w:pPr>
            <w:r>
              <w:rPr>
                <w:rFonts w:ascii="Calibri" w:hAnsi="Calibri" w:cs="Calibri"/>
                <w:color w:val="000000"/>
              </w:rPr>
              <w:t>213</w:t>
            </w:r>
          </w:p>
        </w:tc>
        <w:tc>
          <w:tcPr>
            <w:tcW w:w="203" w:type="dxa"/>
            <w:vMerge/>
            <w:tcBorders>
              <w:left w:val="outset" w:sz="6" w:space="0" w:color="auto"/>
              <w:bottom w:val="outset" w:sz="6" w:space="0" w:color="auto"/>
              <w:right w:val="outset" w:sz="6" w:space="0" w:color="auto"/>
            </w:tcBorders>
          </w:tcPr>
          <w:p w14:paraId="08998FEA" w14:textId="77777777" w:rsidR="007044CE" w:rsidRPr="001D2365" w:rsidRDefault="007044CE" w:rsidP="007044CE">
            <w:pPr>
              <w:spacing w:after="0" w:line="240" w:lineRule="auto"/>
              <w:rPr>
                <w:rFonts w:eastAsia="Times New Roman" w:cstheme="minorHAnsi"/>
                <w:color w:val="000000"/>
              </w:rPr>
            </w:pPr>
          </w:p>
        </w:tc>
        <w:tc>
          <w:tcPr>
            <w:tcW w:w="1527" w:type="dxa"/>
            <w:tcBorders>
              <w:top w:val="outset" w:sz="6" w:space="0" w:color="auto"/>
              <w:left w:val="outset" w:sz="6" w:space="0" w:color="auto"/>
              <w:bottom w:val="outset" w:sz="6" w:space="0" w:color="auto"/>
              <w:right w:val="outset" w:sz="6" w:space="0" w:color="auto"/>
            </w:tcBorders>
            <w:hideMark/>
          </w:tcPr>
          <w:p w14:paraId="0632A9B3" w14:textId="21AF4A10" w:rsidR="007044CE" w:rsidRDefault="007044CE">
            <w:pPr>
              <w:rPr>
                <w:rFonts w:ascii="Calibri" w:hAnsi="Calibri" w:cs="Calibri"/>
                <w:color w:val="000000"/>
              </w:rPr>
            </w:pPr>
            <w:r>
              <w:rPr>
                <w:rFonts w:ascii="Calibri" w:hAnsi="Calibri" w:cs="Calibri"/>
                <w:color w:val="000000"/>
              </w:rPr>
              <w:t>943.01(1)</w:t>
            </w:r>
          </w:p>
        </w:tc>
        <w:tc>
          <w:tcPr>
            <w:tcW w:w="1731" w:type="dxa"/>
            <w:tcBorders>
              <w:top w:val="outset" w:sz="6" w:space="0" w:color="auto"/>
              <w:left w:val="outset" w:sz="6" w:space="0" w:color="auto"/>
              <w:bottom w:val="outset" w:sz="6" w:space="0" w:color="auto"/>
              <w:right w:val="outset" w:sz="6" w:space="0" w:color="auto"/>
            </w:tcBorders>
          </w:tcPr>
          <w:p w14:paraId="60A4F983" w14:textId="5CB90A7F" w:rsidR="007044CE" w:rsidRDefault="007044CE">
            <w:pPr>
              <w:rPr>
                <w:rFonts w:ascii="Calibri" w:hAnsi="Calibri" w:cs="Calibri"/>
                <w:color w:val="000000"/>
              </w:rPr>
            </w:pPr>
            <w:r>
              <w:rPr>
                <w:rFonts w:ascii="Calibri" w:hAnsi="Calibri" w:cs="Calibri"/>
                <w:color w:val="000000"/>
              </w:rPr>
              <w:t>Damage to property.</w:t>
            </w:r>
          </w:p>
        </w:tc>
        <w:tc>
          <w:tcPr>
            <w:tcW w:w="1019" w:type="dxa"/>
            <w:tcBorders>
              <w:top w:val="outset" w:sz="6" w:space="0" w:color="auto"/>
              <w:left w:val="outset" w:sz="6" w:space="0" w:color="auto"/>
              <w:bottom w:val="outset" w:sz="6" w:space="0" w:color="auto"/>
              <w:right w:val="outset" w:sz="6" w:space="0" w:color="auto"/>
            </w:tcBorders>
            <w:vAlign w:val="bottom"/>
            <w:hideMark/>
          </w:tcPr>
          <w:p w14:paraId="34050D5A" w14:textId="41D49D4D" w:rsidR="007044CE" w:rsidRDefault="007044CE" w:rsidP="007044CE">
            <w:pPr>
              <w:rPr>
                <w:rFonts w:ascii="Calibri" w:hAnsi="Calibri" w:cs="Calibri"/>
                <w:color w:val="000000"/>
              </w:rPr>
            </w:pPr>
            <w:r>
              <w:rPr>
                <w:rFonts w:ascii="Calibri" w:hAnsi="Calibri" w:cs="Calibri"/>
                <w:color w:val="000000"/>
              </w:rPr>
              <w:t>223</w:t>
            </w:r>
          </w:p>
        </w:tc>
      </w:tr>
    </w:tbl>
    <w:p w14:paraId="0C826506" w14:textId="092DA264" w:rsidR="00AC16F8" w:rsidRDefault="00AC16F8" w:rsidP="00C760B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a wide variance in the data between counties.  For example, in Iowa county </w:t>
      </w:r>
      <w:r w:rsidR="00542A55">
        <w:rPr>
          <w:rFonts w:ascii="Times New Roman" w:hAnsi="Times New Roman" w:cs="Times New Roman"/>
          <w:sz w:val="24"/>
          <w:szCs w:val="24"/>
        </w:rPr>
        <w:t>in 201</w:t>
      </w:r>
      <w:r w:rsidR="002763B6">
        <w:rPr>
          <w:rFonts w:ascii="Times New Roman" w:hAnsi="Times New Roman" w:cs="Times New Roman"/>
          <w:sz w:val="24"/>
          <w:szCs w:val="24"/>
        </w:rPr>
        <w:t>6</w:t>
      </w:r>
      <w:r w:rsidR="00EC17CE">
        <w:rPr>
          <w:rFonts w:ascii="Times New Roman" w:hAnsi="Times New Roman" w:cs="Times New Roman"/>
          <w:sz w:val="24"/>
          <w:szCs w:val="24"/>
        </w:rPr>
        <w:t>,</w:t>
      </w:r>
      <w:r w:rsidR="00542A55">
        <w:rPr>
          <w:rFonts w:ascii="Times New Roman" w:hAnsi="Times New Roman" w:cs="Times New Roman"/>
          <w:sz w:val="24"/>
          <w:szCs w:val="24"/>
        </w:rPr>
        <w:t xml:space="preserve"> </w:t>
      </w:r>
      <w:r>
        <w:rPr>
          <w:rFonts w:ascii="Times New Roman" w:hAnsi="Times New Roman" w:cs="Times New Roman"/>
          <w:sz w:val="24"/>
          <w:szCs w:val="24"/>
        </w:rPr>
        <w:t>the combined bail jumping charges were the top offense charged in the county</w:t>
      </w:r>
      <w:r w:rsidR="00EC17CE">
        <w:rPr>
          <w:rFonts w:ascii="Times New Roman" w:hAnsi="Times New Roman" w:cs="Times New Roman"/>
          <w:sz w:val="24"/>
          <w:szCs w:val="24"/>
        </w:rPr>
        <w:t xml:space="preserve">. The number of bail jumping charges </w:t>
      </w:r>
      <w:r>
        <w:rPr>
          <w:rFonts w:ascii="Times New Roman" w:hAnsi="Times New Roman" w:cs="Times New Roman"/>
          <w:sz w:val="24"/>
          <w:szCs w:val="24"/>
        </w:rPr>
        <w:t xml:space="preserve">were more than double of the number of disorderly conduct charges.  </w:t>
      </w:r>
      <w:r w:rsidR="0051144E">
        <w:rPr>
          <w:rFonts w:ascii="Times New Roman" w:hAnsi="Times New Roman" w:cs="Times New Roman"/>
          <w:sz w:val="24"/>
          <w:szCs w:val="24"/>
        </w:rPr>
        <w:t>However, in the much larger county of Milwaukee, the combined charges in 201</w:t>
      </w:r>
      <w:r w:rsidR="002763B6">
        <w:rPr>
          <w:rFonts w:ascii="Times New Roman" w:hAnsi="Times New Roman" w:cs="Times New Roman"/>
          <w:sz w:val="24"/>
          <w:szCs w:val="24"/>
        </w:rPr>
        <w:t>6</w:t>
      </w:r>
      <w:r w:rsidR="0051144E">
        <w:rPr>
          <w:rFonts w:ascii="Times New Roman" w:hAnsi="Times New Roman" w:cs="Times New Roman"/>
          <w:sz w:val="24"/>
          <w:szCs w:val="24"/>
        </w:rPr>
        <w:t xml:space="preserve"> ranked third and had nearly half the number of charges compared to disorderly conduct.</w:t>
      </w:r>
      <w:r w:rsidR="00EC17CE">
        <w:rPr>
          <w:rFonts w:ascii="Times New Roman" w:hAnsi="Times New Roman" w:cs="Times New Roman"/>
          <w:sz w:val="24"/>
          <w:szCs w:val="24"/>
        </w:rPr>
        <w:t xml:space="preserve"> </w:t>
      </w:r>
      <w:r w:rsidR="007D67E1">
        <w:rPr>
          <w:rFonts w:ascii="Times New Roman" w:hAnsi="Times New Roman" w:cs="Times New Roman"/>
          <w:sz w:val="24"/>
          <w:szCs w:val="24"/>
        </w:rPr>
        <w:t xml:space="preserve">Milwaukee county has </w:t>
      </w:r>
      <w:r w:rsidR="00771418">
        <w:rPr>
          <w:rFonts w:ascii="Times New Roman" w:hAnsi="Times New Roman" w:cs="Times New Roman"/>
          <w:sz w:val="24"/>
          <w:szCs w:val="24"/>
        </w:rPr>
        <w:t xml:space="preserve">recently implemented </w:t>
      </w:r>
      <w:bookmarkStart w:id="52" w:name="_GoBack"/>
      <w:bookmarkEnd w:id="52"/>
      <w:r w:rsidR="007D67E1">
        <w:rPr>
          <w:rFonts w:ascii="Times New Roman" w:hAnsi="Times New Roman" w:cs="Times New Roman"/>
          <w:sz w:val="24"/>
          <w:szCs w:val="24"/>
        </w:rPr>
        <w:t xml:space="preserve">a pre-trial services assessment that assists judges in making bail and bond condition determinations, perhaps that process impacts the downstream number of bail jumping charges in the county. </w:t>
      </w:r>
      <w:r w:rsidR="00EC17CE">
        <w:rPr>
          <w:rFonts w:ascii="Times New Roman" w:hAnsi="Times New Roman" w:cs="Times New Roman"/>
          <w:sz w:val="24"/>
          <w:szCs w:val="24"/>
        </w:rPr>
        <w:t>M</w:t>
      </w:r>
      <w:r w:rsidR="007D67E1">
        <w:rPr>
          <w:rFonts w:ascii="Times New Roman" w:hAnsi="Times New Roman" w:cs="Times New Roman"/>
          <w:sz w:val="24"/>
          <w:szCs w:val="24"/>
        </w:rPr>
        <w:t>uch more</w:t>
      </w:r>
      <w:r w:rsidR="00EC17CE">
        <w:rPr>
          <w:rFonts w:ascii="Times New Roman" w:hAnsi="Times New Roman" w:cs="Times New Roman"/>
          <w:sz w:val="24"/>
          <w:szCs w:val="24"/>
        </w:rPr>
        <w:t xml:space="preserve"> analysis need</w:t>
      </w:r>
      <w:r w:rsidR="007D67E1">
        <w:rPr>
          <w:rFonts w:ascii="Times New Roman" w:hAnsi="Times New Roman" w:cs="Times New Roman"/>
          <w:sz w:val="24"/>
          <w:szCs w:val="24"/>
        </w:rPr>
        <w:t>s</w:t>
      </w:r>
      <w:r w:rsidR="00EC17CE">
        <w:rPr>
          <w:rFonts w:ascii="Times New Roman" w:hAnsi="Times New Roman" w:cs="Times New Roman"/>
          <w:sz w:val="24"/>
          <w:szCs w:val="24"/>
        </w:rPr>
        <w:t xml:space="preserve"> to be done in order to determine why th</w:t>
      </w:r>
      <w:r w:rsidR="007D67E1">
        <w:rPr>
          <w:rFonts w:ascii="Times New Roman" w:hAnsi="Times New Roman" w:cs="Times New Roman"/>
          <w:sz w:val="24"/>
          <w:szCs w:val="24"/>
        </w:rPr>
        <w:t xml:space="preserve">ese </w:t>
      </w:r>
      <w:r w:rsidR="00EC17CE">
        <w:rPr>
          <w:rFonts w:ascii="Times New Roman" w:hAnsi="Times New Roman" w:cs="Times New Roman"/>
          <w:sz w:val="24"/>
          <w:szCs w:val="24"/>
        </w:rPr>
        <w:t>variance</w:t>
      </w:r>
      <w:r w:rsidR="007D67E1">
        <w:rPr>
          <w:rFonts w:ascii="Times New Roman" w:hAnsi="Times New Roman" w:cs="Times New Roman"/>
          <w:sz w:val="24"/>
          <w:szCs w:val="24"/>
        </w:rPr>
        <w:t>s</w:t>
      </w:r>
      <w:r w:rsidR="00EC17CE">
        <w:rPr>
          <w:rFonts w:ascii="Times New Roman" w:hAnsi="Times New Roman" w:cs="Times New Roman"/>
          <w:sz w:val="24"/>
          <w:szCs w:val="24"/>
        </w:rPr>
        <w:t xml:space="preserve"> exist. </w:t>
      </w:r>
      <w:r w:rsidR="0089192C">
        <w:rPr>
          <w:rFonts w:ascii="Times New Roman" w:hAnsi="Times New Roman" w:cs="Times New Roman"/>
          <w:sz w:val="24"/>
          <w:szCs w:val="24"/>
        </w:rPr>
        <w:t xml:space="preserve">The analysis does suggest that similarly situated defendants may be treated differently based on the charging county. </w:t>
      </w:r>
      <w:r w:rsidR="00EC17CE">
        <w:rPr>
          <w:rFonts w:ascii="Times New Roman" w:hAnsi="Times New Roman" w:cs="Times New Roman"/>
          <w:sz w:val="24"/>
          <w:szCs w:val="24"/>
        </w:rPr>
        <w:t>What is consistent across all counties is that bail jumping moved up in the ranking of charges, in some cases dramatically, from 2000 to 201</w:t>
      </w:r>
      <w:r w:rsidR="002763B6">
        <w:rPr>
          <w:rFonts w:ascii="Times New Roman" w:hAnsi="Times New Roman" w:cs="Times New Roman"/>
          <w:sz w:val="24"/>
          <w:szCs w:val="24"/>
        </w:rPr>
        <w:t>6</w:t>
      </w:r>
      <w:r w:rsidR="00EC17CE">
        <w:rPr>
          <w:rFonts w:ascii="Times New Roman" w:hAnsi="Times New Roman" w:cs="Times New Roman"/>
          <w:sz w:val="24"/>
          <w:szCs w:val="24"/>
        </w:rPr>
        <w:t>.</w:t>
      </w:r>
    </w:p>
    <w:p w14:paraId="34869F77" w14:textId="44EF03A9" w:rsidR="003D2DB3" w:rsidRDefault="00B16712" w:rsidP="00820ADB">
      <w:pPr>
        <w:pStyle w:val="Heading3"/>
        <w:rPr>
          <w:smallCaps/>
        </w:rPr>
      </w:pPr>
      <w:bookmarkStart w:id="53" w:name="_Toc479003179"/>
      <w:bookmarkStart w:id="54" w:name="_Toc495566611"/>
      <w:r>
        <w:rPr>
          <w:smallCaps/>
        </w:rPr>
        <w:t xml:space="preserve">A </w:t>
      </w:r>
      <w:r w:rsidR="003D2DB3" w:rsidRPr="00820ADB">
        <w:rPr>
          <w:smallCaps/>
        </w:rPr>
        <w:t>County-Level Case Analysis of Bail Jumping Leverage</w:t>
      </w:r>
      <w:bookmarkEnd w:id="53"/>
      <w:bookmarkEnd w:id="54"/>
    </w:p>
    <w:p w14:paraId="232321A1" w14:textId="77777777" w:rsidR="00820ADB" w:rsidRPr="00820ADB" w:rsidRDefault="00820ADB" w:rsidP="00820ADB"/>
    <w:p w14:paraId="5B40FB68" w14:textId="076F6AEA" w:rsidR="003D2DB3" w:rsidRPr="003D2DB3" w:rsidRDefault="003D2DB3" w:rsidP="00276F61">
      <w:pPr>
        <w:spacing w:after="0" w:line="480" w:lineRule="auto"/>
        <w:ind w:firstLine="720"/>
        <w:rPr>
          <w:rFonts w:ascii="Times New Roman" w:hAnsi="Times New Roman" w:cs="Times New Roman"/>
          <w:sz w:val="24"/>
          <w:szCs w:val="24"/>
        </w:rPr>
      </w:pPr>
      <w:r w:rsidRPr="003D2DB3">
        <w:rPr>
          <w:rFonts w:ascii="Times New Roman" w:hAnsi="Times New Roman" w:cs="Times New Roman"/>
          <w:sz w:val="24"/>
          <w:szCs w:val="24"/>
        </w:rPr>
        <w:t>Next</w:t>
      </w:r>
      <w:r w:rsidR="00276F61">
        <w:rPr>
          <w:rFonts w:ascii="Times New Roman" w:hAnsi="Times New Roman" w:cs="Times New Roman"/>
          <w:sz w:val="24"/>
          <w:szCs w:val="24"/>
        </w:rPr>
        <w:t>,</w:t>
      </w:r>
      <w:r w:rsidRPr="003D2DB3">
        <w:rPr>
          <w:rFonts w:ascii="Times New Roman" w:hAnsi="Times New Roman" w:cs="Times New Roman"/>
          <w:sz w:val="24"/>
          <w:szCs w:val="24"/>
        </w:rPr>
        <w:t xml:space="preserve"> </w:t>
      </w:r>
      <w:r w:rsidR="0089192C">
        <w:rPr>
          <w:rFonts w:ascii="Times New Roman" w:hAnsi="Times New Roman" w:cs="Times New Roman"/>
          <w:sz w:val="24"/>
          <w:szCs w:val="24"/>
        </w:rPr>
        <w:t xml:space="preserve">I performed </w:t>
      </w:r>
      <w:r w:rsidRPr="003D2DB3">
        <w:rPr>
          <w:rFonts w:ascii="Times New Roman" w:hAnsi="Times New Roman" w:cs="Times New Roman"/>
          <w:sz w:val="24"/>
          <w:szCs w:val="24"/>
        </w:rPr>
        <w:t>detailed analysis on each county to see if bail jumping was being used as leverage to get defendants to plea</w:t>
      </w:r>
      <w:r w:rsidR="00051796">
        <w:rPr>
          <w:rFonts w:ascii="Times New Roman" w:hAnsi="Times New Roman" w:cs="Times New Roman"/>
          <w:sz w:val="24"/>
          <w:szCs w:val="24"/>
        </w:rPr>
        <w:t>d</w:t>
      </w:r>
      <w:r w:rsidRPr="003D2DB3">
        <w:rPr>
          <w:rFonts w:ascii="Times New Roman" w:hAnsi="Times New Roman" w:cs="Times New Roman"/>
          <w:sz w:val="24"/>
          <w:szCs w:val="24"/>
        </w:rPr>
        <w:t xml:space="preserve"> to the other charges associated with their case</w:t>
      </w:r>
      <w:r w:rsidR="00051796">
        <w:rPr>
          <w:rFonts w:ascii="Times New Roman" w:hAnsi="Times New Roman" w:cs="Times New Roman"/>
          <w:sz w:val="24"/>
          <w:szCs w:val="24"/>
        </w:rPr>
        <w:t>s</w:t>
      </w:r>
      <w:r w:rsidRPr="003D2DB3">
        <w:rPr>
          <w:rFonts w:ascii="Times New Roman" w:hAnsi="Times New Roman" w:cs="Times New Roman"/>
          <w:sz w:val="24"/>
          <w:szCs w:val="24"/>
        </w:rPr>
        <w:t xml:space="preserve">.  For this analysis, all fully adjudicated (closed) cases in each county that had at least one bail jumping charge and at least one other charge were examined. Cases where all charges (both bail jumping and other charges) were dismissed were excluded as </w:t>
      </w:r>
      <w:r w:rsidR="00051796">
        <w:rPr>
          <w:rFonts w:ascii="Times New Roman" w:hAnsi="Times New Roman" w:cs="Times New Roman"/>
          <w:sz w:val="24"/>
          <w:szCs w:val="24"/>
        </w:rPr>
        <w:t>the potential</w:t>
      </w:r>
      <w:r w:rsidRPr="003D2DB3">
        <w:rPr>
          <w:rFonts w:ascii="Times New Roman" w:hAnsi="Times New Roman" w:cs="Times New Roman"/>
          <w:sz w:val="24"/>
          <w:szCs w:val="24"/>
        </w:rPr>
        <w:t xml:space="preserve"> for leverage in such cases</w:t>
      </w:r>
      <w:r w:rsidR="00051796">
        <w:rPr>
          <w:rFonts w:ascii="Times New Roman" w:hAnsi="Times New Roman" w:cs="Times New Roman"/>
          <w:sz w:val="24"/>
          <w:szCs w:val="24"/>
        </w:rPr>
        <w:t xml:space="preserve"> would be less certain and more difficult to assert. While some cases that exclusively consistent of bail jumping charges could be used as leverage for other pending cases that a defendant may have, that relationship is much less clear and harder to </w:t>
      </w:r>
      <w:r w:rsidR="0089192C">
        <w:rPr>
          <w:rFonts w:ascii="Times New Roman" w:hAnsi="Times New Roman" w:cs="Times New Roman"/>
          <w:sz w:val="24"/>
          <w:szCs w:val="24"/>
        </w:rPr>
        <w:t>verify</w:t>
      </w:r>
      <w:r w:rsidR="009B1047">
        <w:rPr>
          <w:rFonts w:ascii="Times New Roman" w:hAnsi="Times New Roman" w:cs="Times New Roman"/>
          <w:sz w:val="24"/>
          <w:szCs w:val="24"/>
        </w:rPr>
        <w:t xml:space="preserve"> through CCAP data</w:t>
      </w:r>
      <w:r w:rsidRPr="003D2DB3">
        <w:rPr>
          <w:rFonts w:ascii="Times New Roman" w:hAnsi="Times New Roman" w:cs="Times New Roman"/>
          <w:sz w:val="24"/>
          <w:szCs w:val="24"/>
        </w:rPr>
        <w:t>.</w:t>
      </w:r>
      <w:r w:rsidR="00051796">
        <w:rPr>
          <w:rFonts w:ascii="Times New Roman" w:hAnsi="Times New Roman" w:cs="Times New Roman"/>
          <w:sz w:val="24"/>
          <w:szCs w:val="24"/>
        </w:rPr>
        <w:t xml:space="preserve"> </w:t>
      </w:r>
    </w:p>
    <w:p w14:paraId="4DC1D5E9" w14:textId="28A1C64F" w:rsidR="00037CD4" w:rsidRDefault="003D2DB3" w:rsidP="00037C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the cases that remain, </w:t>
      </w:r>
      <w:r w:rsidR="00D641C3">
        <w:rPr>
          <w:rFonts w:ascii="Times New Roman" w:hAnsi="Times New Roman" w:cs="Times New Roman"/>
          <w:sz w:val="24"/>
          <w:szCs w:val="24"/>
        </w:rPr>
        <w:t xml:space="preserve">I performed </w:t>
      </w:r>
      <w:r>
        <w:rPr>
          <w:rFonts w:ascii="Times New Roman" w:hAnsi="Times New Roman" w:cs="Times New Roman"/>
          <w:sz w:val="24"/>
          <w:szCs w:val="24"/>
        </w:rPr>
        <w:t xml:space="preserve">analysis on the relationship between the disposition of the bail jumping charges and the disposition of the other charges. </w:t>
      </w:r>
      <w:r w:rsidR="00D641C3">
        <w:rPr>
          <w:rFonts w:ascii="Times New Roman" w:hAnsi="Times New Roman" w:cs="Times New Roman"/>
          <w:sz w:val="24"/>
          <w:szCs w:val="24"/>
        </w:rPr>
        <w:t xml:space="preserve">I </w:t>
      </w:r>
      <w:r>
        <w:rPr>
          <w:rFonts w:ascii="Times New Roman" w:hAnsi="Times New Roman" w:cs="Times New Roman"/>
          <w:sz w:val="24"/>
          <w:szCs w:val="24"/>
        </w:rPr>
        <w:t>recorded</w:t>
      </w:r>
      <w:r w:rsidR="00D641C3">
        <w:rPr>
          <w:rFonts w:ascii="Times New Roman" w:hAnsi="Times New Roman" w:cs="Times New Roman"/>
          <w:sz w:val="24"/>
          <w:szCs w:val="24"/>
        </w:rPr>
        <w:t xml:space="preserve"> it</w:t>
      </w:r>
      <w:r>
        <w:rPr>
          <w:rFonts w:ascii="Times New Roman" w:hAnsi="Times New Roman" w:cs="Times New Roman"/>
          <w:sz w:val="24"/>
          <w:szCs w:val="24"/>
        </w:rPr>
        <w:t xml:space="preserve"> as a leveraged situation if at least one of the bail jumping charges was dismissed and at least one of the other non-bail jumping charges was ple</w:t>
      </w:r>
      <w:r w:rsidR="009B1047">
        <w:rPr>
          <w:rFonts w:ascii="Times New Roman" w:hAnsi="Times New Roman" w:cs="Times New Roman"/>
          <w:sz w:val="24"/>
          <w:szCs w:val="24"/>
        </w:rPr>
        <w:t>a</w:t>
      </w:r>
      <w:r>
        <w:rPr>
          <w:rFonts w:ascii="Times New Roman" w:hAnsi="Times New Roman" w:cs="Times New Roman"/>
          <w:sz w:val="24"/>
          <w:szCs w:val="24"/>
        </w:rPr>
        <w:t>d</w:t>
      </w:r>
      <w:r w:rsidR="009B1047">
        <w:rPr>
          <w:rFonts w:ascii="Times New Roman" w:hAnsi="Times New Roman" w:cs="Times New Roman"/>
          <w:sz w:val="24"/>
          <w:szCs w:val="24"/>
        </w:rPr>
        <w:t>ed to</w:t>
      </w:r>
      <w:r>
        <w:rPr>
          <w:rFonts w:ascii="Times New Roman" w:hAnsi="Times New Roman" w:cs="Times New Roman"/>
          <w:sz w:val="24"/>
          <w:szCs w:val="24"/>
        </w:rPr>
        <w:t>.</w:t>
      </w:r>
      <w:r w:rsidR="00157D65">
        <w:rPr>
          <w:rStyle w:val="FootnoteReference"/>
          <w:rFonts w:ascii="Times New Roman" w:hAnsi="Times New Roman" w:cs="Times New Roman"/>
          <w:sz w:val="24"/>
          <w:szCs w:val="24"/>
        </w:rPr>
        <w:footnoteReference w:id="124"/>
      </w:r>
      <w:r w:rsidR="00082388">
        <w:rPr>
          <w:rFonts w:ascii="Times New Roman" w:hAnsi="Times New Roman" w:cs="Times New Roman"/>
          <w:sz w:val="24"/>
          <w:szCs w:val="24"/>
        </w:rPr>
        <w:t xml:space="preserve"> </w:t>
      </w:r>
      <w:bookmarkStart w:id="55" w:name="_Hlk495302072"/>
      <w:r>
        <w:rPr>
          <w:rFonts w:ascii="Times New Roman" w:hAnsi="Times New Roman" w:cs="Times New Roman"/>
          <w:sz w:val="24"/>
          <w:szCs w:val="24"/>
        </w:rPr>
        <w:t>The following chart shows the bail jump</w:t>
      </w:r>
      <w:r w:rsidR="009B1047">
        <w:rPr>
          <w:rFonts w:ascii="Times New Roman" w:hAnsi="Times New Roman" w:cs="Times New Roman"/>
          <w:sz w:val="24"/>
          <w:szCs w:val="24"/>
        </w:rPr>
        <w:t>ing</w:t>
      </w:r>
      <w:r>
        <w:rPr>
          <w:rFonts w:ascii="Times New Roman" w:hAnsi="Times New Roman" w:cs="Times New Roman"/>
          <w:sz w:val="24"/>
          <w:szCs w:val="24"/>
        </w:rPr>
        <w:t xml:space="preserve"> leverage percentage for all counties from 2000-201</w:t>
      </w:r>
      <w:r w:rsidR="00037CD4">
        <w:rPr>
          <w:rFonts w:ascii="Times New Roman" w:hAnsi="Times New Roman" w:cs="Times New Roman"/>
          <w:sz w:val="24"/>
          <w:szCs w:val="24"/>
        </w:rPr>
        <w:t>6</w:t>
      </w:r>
      <w:bookmarkEnd w:id="55"/>
      <w:r>
        <w:rPr>
          <w:rFonts w:ascii="Times New Roman" w:hAnsi="Times New Roman" w:cs="Times New Roman"/>
          <w:sz w:val="24"/>
          <w:szCs w:val="24"/>
        </w:rPr>
        <w:t>.</w:t>
      </w:r>
      <w:r w:rsidR="00A153D2">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The leverage percentage increased from 59.</w:t>
      </w:r>
      <w:r w:rsidR="00037CD4">
        <w:rPr>
          <w:rFonts w:ascii="Times New Roman" w:hAnsi="Times New Roman" w:cs="Times New Roman"/>
          <w:sz w:val="24"/>
          <w:szCs w:val="24"/>
        </w:rPr>
        <w:t>39</w:t>
      </w:r>
      <w:r>
        <w:rPr>
          <w:rFonts w:ascii="Times New Roman" w:hAnsi="Times New Roman" w:cs="Times New Roman"/>
          <w:sz w:val="24"/>
          <w:szCs w:val="24"/>
        </w:rPr>
        <w:t>% in 2000 to 6</w:t>
      </w:r>
      <w:r w:rsidR="00037CD4">
        <w:rPr>
          <w:rFonts w:ascii="Times New Roman" w:hAnsi="Times New Roman" w:cs="Times New Roman"/>
          <w:sz w:val="24"/>
          <w:szCs w:val="24"/>
        </w:rPr>
        <w:t>6</w:t>
      </w:r>
      <w:r>
        <w:rPr>
          <w:rFonts w:ascii="Times New Roman" w:hAnsi="Times New Roman" w:cs="Times New Roman"/>
          <w:sz w:val="24"/>
          <w:szCs w:val="24"/>
        </w:rPr>
        <w:t>.</w:t>
      </w:r>
      <w:r w:rsidR="00037CD4">
        <w:rPr>
          <w:rFonts w:ascii="Times New Roman" w:hAnsi="Times New Roman" w:cs="Times New Roman"/>
          <w:sz w:val="24"/>
          <w:szCs w:val="24"/>
        </w:rPr>
        <w:t>33</w:t>
      </w:r>
      <w:r>
        <w:rPr>
          <w:rFonts w:ascii="Times New Roman" w:hAnsi="Times New Roman" w:cs="Times New Roman"/>
          <w:sz w:val="24"/>
          <w:szCs w:val="24"/>
        </w:rPr>
        <w:t>% in the year 201</w:t>
      </w:r>
      <w:r w:rsidR="00037CD4">
        <w:rPr>
          <w:rFonts w:ascii="Times New Roman" w:hAnsi="Times New Roman" w:cs="Times New Roman"/>
          <w:sz w:val="24"/>
          <w:szCs w:val="24"/>
        </w:rPr>
        <w:t>6</w:t>
      </w:r>
      <w:r>
        <w:rPr>
          <w:rFonts w:ascii="Times New Roman" w:hAnsi="Times New Roman" w:cs="Times New Roman"/>
          <w:sz w:val="24"/>
          <w:szCs w:val="24"/>
        </w:rPr>
        <w:t>.</w:t>
      </w:r>
      <w:r w:rsidR="006231D6">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This is a </w:t>
      </w:r>
      <w:r w:rsidR="00037CD4">
        <w:rPr>
          <w:rFonts w:ascii="Times New Roman" w:hAnsi="Times New Roman" w:cs="Times New Roman"/>
          <w:sz w:val="24"/>
          <w:szCs w:val="24"/>
        </w:rPr>
        <w:t>11</w:t>
      </w:r>
      <w:r>
        <w:rPr>
          <w:rFonts w:ascii="Times New Roman" w:hAnsi="Times New Roman" w:cs="Times New Roman"/>
          <w:sz w:val="24"/>
          <w:szCs w:val="24"/>
        </w:rPr>
        <w:t>.</w:t>
      </w:r>
      <w:r w:rsidR="00037CD4">
        <w:rPr>
          <w:rFonts w:ascii="Times New Roman" w:hAnsi="Times New Roman" w:cs="Times New Roman"/>
          <w:sz w:val="24"/>
          <w:szCs w:val="24"/>
        </w:rPr>
        <w:t>69</w:t>
      </w:r>
      <w:r>
        <w:rPr>
          <w:rFonts w:ascii="Times New Roman" w:hAnsi="Times New Roman" w:cs="Times New Roman"/>
          <w:sz w:val="24"/>
          <w:szCs w:val="24"/>
        </w:rPr>
        <w:t>% increase.</w:t>
      </w:r>
    </w:p>
    <w:p w14:paraId="6CA9DBFD" w14:textId="0F64FFCE" w:rsidR="00037CD4" w:rsidRDefault="00037CD4" w:rsidP="00037CD4">
      <w:pPr>
        <w:spacing w:after="0" w:line="480" w:lineRule="auto"/>
        <w:rPr>
          <w:rFonts w:ascii="Times New Roman" w:hAnsi="Times New Roman" w:cs="Times New Roman"/>
          <w:sz w:val="24"/>
          <w:szCs w:val="24"/>
        </w:rPr>
      </w:pPr>
      <w:r w:rsidRPr="00037CD4">
        <w:rPr>
          <w:noProof/>
        </w:rPr>
        <w:drawing>
          <wp:inline distT="0" distB="0" distL="0" distR="0" wp14:anchorId="51773DB0" wp14:editId="6AA217FA">
            <wp:extent cx="5941060" cy="3796589"/>
            <wp:effectExtent l="19050" t="19050" r="21590" b="13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755" cy="3832180"/>
                    </a:xfrm>
                    <a:prstGeom prst="rect">
                      <a:avLst/>
                    </a:prstGeom>
                    <a:noFill/>
                    <a:ln>
                      <a:solidFill>
                        <a:schemeClr val="tx1"/>
                      </a:solidFill>
                    </a:ln>
                  </pic:spPr>
                </pic:pic>
              </a:graphicData>
            </a:graphic>
          </wp:inline>
        </w:drawing>
      </w:r>
    </w:p>
    <w:p w14:paraId="382C9A75" w14:textId="38B86743" w:rsidR="000459BE" w:rsidRDefault="00D641C3" w:rsidP="000459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Next, I performed the same l</w:t>
      </w:r>
      <w:r w:rsidR="006231D6">
        <w:rPr>
          <w:rFonts w:ascii="Times New Roman" w:hAnsi="Times New Roman" w:cs="Times New Roman"/>
          <w:sz w:val="24"/>
          <w:szCs w:val="24"/>
        </w:rPr>
        <w:t xml:space="preserve">everage percentage analysis for each county.  </w:t>
      </w:r>
      <w:bookmarkStart w:id="56" w:name="_Hlk495394683"/>
      <w:r w:rsidR="006231D6">
        <w:rPr>
          <w:rFonts w:ascii="Times New Roman" w:hAnsi="Times New Roman" w:cs="Times New Roman"/>
          <w:sz w:val="24"/>
          <w:szCs w:val="24"/>
        </w:rPr>
        <w:t>The table below provides th</w:t>
      </w:r>
      <w:r w:rsidR="00F0648E">
        <w:rPr>
          <w:rFonts w:ascii="Times New Roman" w:hAnsi="Times New Roman" w:cs="Times New Roman"/>
          <w:sz w:val="24"/>
          <w:szCs w:val="24"/>
        </w:rPr>
        <w:t>at</w:t>
      </w:r>
      <w:r w:rsidR="006231D6">
        <w:rPr>
          <w:rFonts w:ascii="Times New Roman" w:hAnsi="Times New Roman" w:cs="Times New Roman"/>
          <w:sz w:val="24"/>
          <w:szCs w:val="24"/>
        </w:rPr>
        <w:t xml:space="preserve"> </w:t>
      </w:r>
      <w:r w:rsidR="00F0648E">
        <w:rPr>
          <w:rFonts w:ascii="Times New Roman" w:hAnsi="Times New Roman" w:cs="Times New Roman"/>
          <w:sz w:val="24"/>
          <w:szCs w:val="24"/>
        </w:rPr>
        <w:t>data</w:t>
      </w:r>
      <w:r w:rsidR="006231D6">
        <w:rPr>
          <w:rFonts w:ascii="Times New Roman" w:hAnsi="Times New Roman" w:cs="Times New Roman"/>
          <w:sz w:val="24"/>
          <w:szCs w:val="24"/>
        </w:rPr>
        <w:t xml:space="preserve"> for each of the seven counties selected for both 2000 and 201</w:t>
      </w:r>
      <w:r w:rsidR="00037CD4">
        <w:rPr>
          <w:rFonts w:ascii="Times New Roman" w:hAnsi="Times New Roman" w:cs="Times New Roman"/>
          <w:sz w:val="24"/>
          <w:szCs w:val="24"/>
        </w:rPr>
        <w:t>6</w:t>
      </w:r>
      <w:bookmarkEnd w:id="56"/>
      <w:r w:rsidR="006231D6">
        <w:rPr>
          <w:rFonts w:ascii="Times New Roman" w:hAnsi="Times New Roman" w:cs="Times New Roman"/>
          <w:sz w:val="24"/>
          <w:szCs w:val="24"/>
        </w:rPr>
        <w:t>.</w:t>
      </w:r>
    </w:p>
    <w:p w14:paraId="5B64E1D5" w14:textId="77777777" w:rsidR="00896F21" w:rsidRDefault="00896F21">
      <w:pPr>
        <w:rPr>
          <w:rFonts w:cstheme="minorHAnsi"/>
          <w:b/>
        </w:rPr>
      </w:pPr>
      <w:r>
        <w:rPr>
          <w:rFonts w:cstheme="minorHAnsi"/>
          <w:b/>
        </w:rPr>
        <w:br w:type="page"/>
      </w:r>
    </w:p>
    <w:p w14:paraId="2D8548B2" w14:textId="1BE28068" w:rsidR="006231D6" w:rsidRPr="002A4B12" w:rsidRDefault="006231D6" w:rsidP="000459BE">
      <w:pPr>
        <w:spacing w:after="0" w:line="480" w:lineRule="auto"/>
        <w:ind w:firstLine="720"/>
        <w:jc w:val="center"/>
        <w:rPr>
          <w:rFonts w:cstheme="minorHAnsi"/>
          <w:b/>
        </w:rPr>
      </w:pPr>
      <w:r w:rsidRPr="002A4B12">
        <w:rPr>
          <w:rFonts w:cstheme="minorHAnsi"/>
          <w:b/>
        </w:rPr>
        <w:lastRenderedPageBreak/>
        <w:t>Table II.</w:t>
      </w:r>
      <w:r w:rsidR="002F1913">
        <w:rPr>
          <w:rFonts w:cstheme="minorHAnsi"/>
          <w:b/>
        </w:rPr>
        <w:t>10</w:t>
      </w:r>
      <w:r w:rsidRPr="002A4B12">
        <w:rPr>
          <w:rFonts w:cstheme="minorHAnsi"/>
          <w:b/>
        </w:rPr>
        <w:t xml:space="preserve"> –</w:t>
      </w:r>
      <w:r>
        <w:rPr>
          <w:rFonts w:cstheme="minorHAnsi"/>
          <w:b/>
        </w:rPr>
        <w:t xml:space="preserve"> County Leverage Analysis</w:t>
      </w:r>
      <w:r w:rsidR="00A153D2">
        <w:rPr>
          <w:rStyle w:val="FootnoteReference"/>
          <w:rFonts w:cstheme="minorHAnsi"/>
          <w:b/>
        </w:rPr>
        <w:footnoteReference w:id="127"/>
      </w:r>
    </w:p>
    <w:tbl>
      <w:tblPr>
        <w:tblStyle w:val="TableGrid"/>
        <w:tblW w:w="0" w:type="auto"/>
        <w:tblLook w:val="04A0" w:firstRow="1" w:lastRow="0" w:firstColumn="1" w:lastColumn="0" w:noHBand="0" w:noVBand="1"/>
      </w:tblPr>
      <w:tblGrid>
        <w:gridCol w:w="1203"/>
        <w:gridCol w:w="5632"/>
        <w:gridCol w:w="1350"/>
        <w:gridCol w:w="1165"/>
      </w:tblGrid>
      <w:tr w:rsidR="00893FC7" w14:paraId="298D10C4" w14:textId="77777777" w:rsidTr="00893FC7">
        <w:trPr>
          <w:trHeight w:val="305"/>
          <w:tblHeader/>
        </w:trPr>
        <w:tc>
          <w:tcPr>
            <w:tcW w:w="6835" w:type="dxa"/>
            <w:gridSpan w:val="2"/>
          </w:tcPr>
          <w:p w14:paraId="6D4292B4" w14:textId="77777777" w:rsidR="006231D6" w:rsidRPr="00F87925" w:rsidRDefault="006231D6" w:rsidP="001B62A2">
            <w:pPr>
              <w:rPr>
                <w:rFonts w:cstheme="minorHAnsi"/>
                <w:b/>
              </w:rPr>
            </w:pPr>
            <w:r w:rsidRPr="00F87925">
              <w:rPr>
                <w:rFonts w:cstheme="minorHAnsi"/>
                <w:b/>
              </w:rPr>
              <w:t>County</w:t>
            </w:r>
            <w:r>
              <w:rPr>
                <w:rFonts w:cstheme="minorHAnsi"/>
                <w:b/>
              </w:rPr>
              <w:t>/Data Point</w:t>
            </w:r>
          </w:p>
        </w:tc>
        <w:tc>
          <w:tcPr>
            <w:tcW w:w="1350" w:type="dxa"/>
          </w:tcPr>
          <w:p w14:paraId="2E02EC84" w14:textId="77777777" w:rsidR="006231D6" w:rsidRPr="00746289" w:rsidRDefault="006231D6" w:rsidP="001B62A2">
            <w:pPr>
              <w:jc w:val="center"/>
              <w:rPr>
                <w:rFonts w:cstheme="minorHAnsi"/>
                <w:b/>
              </w:rPr>
            </w:pPr>
            <w:r w:rsidRPr="00746289">
              <w:rPr>
                <w:rFonts w:cstheme="minorHAnsi"/>
                <w:b/>
              </w:rPr>
              <w:t>20</w:t>
            </w:r>
            <w:r>
              <w:rPr>
                <w:rFonts w:cstheme="minorHAnsi"/>
                <w:b/>
              </w:rPr>
              <w:t>00</w:t>
            </w:r>
          </w:p>
        </w:tc>
        <w:tc>
          <w:tcPr>
            <w:tcW w:w="1165" w:type="dxa"/>
          </w:tcPr>
          <w:p w14:paraId="413857CC" w14:textId="155E3E06" w:rsidR="006231D6" w:rsidRPr="00746289" w:rsidRDefault="006231D6" w:rsidP="001B62A2">
            <w:pPr>
              <w:jc w:val="center"/>
              <w:rPr>
                <w:rFonts w:cstheme="minorHAnsi"/>
                <w:b/>
              </w:rPr>
            </w:pPr>
            <w:r w:rsidRPr="00746289">
              <w:rPr>
                <w:rFonts w:cstheme="minorHAnsi"/>
                <w:b/>
              </w:rPr>
              <w:t>201</w:t>
            </w:r>
            <w:r w:rsidR="00037CD4">
              <w:rPr>
                <w:rFonts w:cstheme="minorHAnsi"/>
                <w:b/>
              </w:rPr>
              <w:t>6</w:t>
            </w:r>
          </w:p>
        </w:tc>
      </w:tr>
      <w:tr w:rsidR="00893FC7" w14:paraId="5E86F495" w14:textId="77777777" w:rsidTr="00893FC7">
        <w:trPr>
          <w:trHeight w:val="296"/>
        </w:trPr>
        <w:tc>
          <w:tcPr>
            <w:tcW w:w="1203" w:type="dxa"/>
            <w:vMerge w:val="restart"/>
          </w:tcPr>
          <w:p w14:paraId="23C8F902" w14:textId="77777777" w:rsidR="006231D6" w:rsidRDefault="006231D6" w:rsidP="001B62A2">
            <w:pPr>
              <w:rPr>
                <w:rFonts w:cstheme="minorHAnsi"/>
              </w:rPr>
            </w:pPr>
            <w:r>
              <w:rPr>
                <w:rFonts w:cstheme="minorHAnsi"/>
              </w:rPr>
              <w:t>Brown</w:t>
            </w:r>
          </w:p>
        </w:tc>
        <w:tc>
          <w:tcPr>
            <w:tcW w:w="5632" w:type="dxa"/>
          </w:tcPr>
          <w:p w14:paraId="70059857" w14:textId="77777777" w:rsidR="006231D6" w:rsidRPr="00746289" w:rsidRDefault="006231D6" w:rsidP="001B62A2">
            <w:pPr>
              <w:rPr>
                <w:rFonts w:cstheme="minorHAnsi"/>
              </w:rPr>
            </w:pPr>
            <w:r>
              <w:rPr>
                <w:rFonts w:cstheme="minorHAnsi"/>
              </w:rPr>
              <w:t># of cases with bail jumping leverage potential</w:t>
            </w:r>
          </w:p>
        </w:tc>
        <w:tc>
          <w:tcPr>
            <w:tcW w:w="1350" w:type="dxa"/>
          </w:tcPr>
          <w:p w14:paraId="21B240E9" w14:textId="77777777" w:rsidR="006231D6" w:rsidRPr="00746289" w:rsidRDefault="006231D6" w:rsidP="001B62A2">
            <w:pPr>
              <w:jc w:val="center"/>
              <w:rPr>
                <w:rFonts w:cstheme="minorHAnsi"/>
              </w:rPr>
            </w:pPr>
            <w:r>
              <w:rPr>
                <w:rFonts w:cstheme="minorHAnsi"/>
              </w:rPr>
              <w:t>103</w:t>
            </w:r>
          </w:p>
        </w:tc>
        <w:tc>
          <w:tcPr>
            <w:tcW w:w="1165" w:type="dxa"/>
          </w:tcPr>
          <w:p w14:paraId="4E70F57F" w14:textId="5B7E26FF" w:rsidR="006231D6" w:rsidRPr="00746289" w:rsidRDefault="001A1F11" w:rsidP="001B62A2">
            <w:pPr>
              <w:jc w:val="center"/>
              <w:rPr>
                <w:rFonts w:cstheme="minorHAnsi"/>
              </w:rPr>
            </w:pPr>
            <w:r>
              <w:rPr>
                <w:rFonts w:cstheme="minorHAnsi"/>
              </w:rPr>
              <w:t>368</w:t>
            </w:r>
          </w:p>
        </w:tc>
      </w:tr>
      <w:tr w:rsidR="00893FC7" w14:paraId="24B71977" w14:textId="77777777" w:rsidTr="00893FC7">
        <w:trPr>
          <w:trHeight w:val="269"/>
        </w:trPr>
        <w:tc>
          <w:tcPr>
            <w:tcW w:w="1203" w:type="dxa"/>
            <w:vMerge/>
          </w:tcPr>
          <w:p w14:paraId="7A61E419" w14:textId="77777777" w:rsidR="006231D6" w:rsidRDefault="006231D6" w:rsidP="001B62A2">
            <w:pPr>
              <w:rPr>
                <w:rFonts w:cstheme="minorHAnsi"/>
              </w:rPr>
            </w:pPr>
          </w:p>
        </w:tc>
        <w:tc>
          <w:tcPr>
            <w:tcW w:w="5632" w:type="dxa"/>
          </w:tcPr>
          <w:p w14:paraId="18788979" w14:textId="6A1A8750" w:rsidR="006231D6" w:rsidRPr="00746289" w:rsidRDefault="006231D6" w:rsidP="001B62A2">
            <w:pPr>
              <w:rPr>
                <w:rFonts w:cstheme="minorHAnsi"/>
              </w:rPr>
            </w:pPr>
            <w:r>
              <w:rPr>
                <w:rFonts w:cstheme="minorHAnsi"/>
              </w:rPr>
              <w:t># of cases bail jumping leverage may have been exercised</w:t>
            </w:r>
          </w:p>
        </w:tc>
        <w:tc>
          <w:tcPr>
            <w:tcW w:w="1350" w:type="dxa"/>
          </w:tcPr>
          <w:p w14:paraId="633E9A22" w14:textId="77777777" w:rsidR="006231D6" w:rsidRPr="00746289" w:rsidRDefault="006231D6" w:rsidP="001B62A2">
            <w:pPr>
              <w:jc w:val="center"/>
              <w:rPr>
                <w:rFonts w:cstheme="minorHAnsi"/>
              </w:rPr>
            </w:pPr>
            <w:r>
              <w:rPr>
                <w:rFonts w:cstheme="minorHAnsi"/>
              </w:rPr>
              <w:t>43</w:t>
            </w:r>
          </w:p>
        </w:tc>
        <w:tc>
          <w:tcPr>
            <w:tcW w:w="1165" w:type="dxa"/>
          </w:tcPr>
          <w:p w14:paraId="73ABE683" w14:textId="11AAF508" w:rsidR="006231D6" w:rsidRPr="00746289" w:rsidRDefault="006231D6" w:rsidP="001B62A2">
            <w:pPr>
              <w:jc w:val="center"/>
              <w:rPr>
                <w:rFonts w:cstheme="minorHAnsi"/>
              </w:rPr>
            </w:pPr>
            <w:r>
              <w:rPr>
                <w:rFonts w:cstheme="minorHAnsi"/>
              </w:rPr>
              <w:t>1</w:t>
            </w:r>
            <w:r w:rsidR="001A1F11">
              <w:rPr>
                <w:rFonts w:cstheme="minorHAnsi"/>
              </w:rPr>
              <w:t>64</w:t>
            </w:r>
          </w:p>
        </w:tc>
      </w:tr>
      <w:tr w:rsidR="00893FC7" w14:paraId="289D3D31" w14:textId="77777777" w:rsidTr="00893FC7">
        <w:trPr>
          <w:trHeight w:val="278"/>
        </w:trPr>
        <w:tc>
          <w:tcPr>
            <w:tcW w:w="1203" w:type="dxa"/>
            <w:vMerge/>
          </w:tcPr>
          <w:p w14:paraId="1F58B709" w14:textId="77777777" w:rsidR="006231D6" w:rsidRDefault="006231D6" w:rsidP="001B62A2">
            <w:pPr>
              <w:rPr>
                <w:rFonts w:cstheme="minorHAnsi"/>
              </w:rPr>
            </w:pPr>
          </w:p>
        </w:tc>
        <w:tc>
          <w:tcPr>
            <w:tcW w:w="5632" w:type="dxa"/>
          </w:tcPr>
          <w:p w14:paraId="29728EB7" w14:textId="129E6D55" w:rsidR="006231D6" w:rsidRPr="00746289" w:rsidRDefault="006231D6" w:rsidP="001B62A2">
            <w:pPr>
              <w:rPr>
                <w:rFonts w:cstheme="minorHAnsi"/>
              </w:rPr>
            </w:pPr>
            <w:r>
              <w:rPr>
                <w:rFonts w:cstheme="minorHAnsi"/>
              </w:rPr>
              <w:t>% of cases bail jumping leverage may have been exercised</w:t>
            </w:r>
          </w:p>
        </w:tc>
        <w:tc>
          <w:tcPr>
            <w:tcW w:w="1350" w:type="dxa"/>
          </w:tcPr>
          <w:p w14:paraId="2AD9D008" w14:textId="77777777" w:rsidR="006231D6" w:rsidRPr="00746289" w:rsidRDefault="006231D6" w:rsidP="001B62A2">
            <w:pPr>
              <w:jc w:val="center"/>
              <w:rPr>
                <w:rFonts w:cstheme="minorHAnsi"/>
              </w:rPr>
            </w:pPr>
            <w:r>
              <w:rPr>
                <w:rFonts w:cstheme="minorHAnsi"/>
              </w:rPr>
              <w:t>41.75%</w:t>
            </w:r>
          </w:p>
        </w:tc>
        <w:tc>
          <w:tcPr>
            <w:tcW w:w="1165" w:type="dxa"/>
          </w:tcPr>
          <w:p w14:paraId="010E9CAD" w14:textId="630DCDC0" w:rsidR="006231D6" w:rsidRPr="00746289" w:rsidRDefault="006231D6" w:rsidP="001B62A2">
            <w:pPr>
              <w:jc w:val="center"/>
              <w:rPr>
                <w:rFonts w:cstheme="minorHAnsi"/>
              </w:rPr>
            </w:pPr>
            <w:r>
              <w:rPr>
                <w:rFonts w:cstheme="minorHAnsi"/>
              </w:rPr>
              <w:t>4</w:t>
            </w:r>
            <w:r w:rsidR="001A1F11">
              <w:rPr>
                <w:rFonts w:cstheme="minorHAnsi"/>
              </w:rPr>
              <w:t>4</w:t>
            </w:r>
            <w:r>
              <w:rPr>
                <w:rFonts w:cstheme="minorHAnsi"/>
              </w:rPr>
              <w:t>.</w:t>
            </w:r>
            <w:r w:rsidR="001A1F11">
              <w:rPr>
                <w:rFonts w:cstheme="minorHAnsi"/>
              </w:rPr>
              <w:t>57</w:t>
            </w:r>
            <w:r>
              <w:rPr>
                <w:rFonts w:cstheme="minorHAnsi"/>
              </w:rPr>
              <w:t>%</w:t>
            </w:r>
          </w:p>
        </w:tc>
      </w:tr>
      <w:tr w:rsidR="006231D6" w14:paraId="680C3EA1" w14:textId="77777777" w:rsidTr="005D7A27">
        <w:trPr>
          <w:trHeight w:val="56"/>
        </w:trPr>
        <w:tc>
          <w:tcPr>
            <w:tcW w:w="9350" w:type="dxa"/>
            <w:gridSpan w:val="4"/>
            <w:shd w:val="clear" w:color="auto" w:fill="D9D9D9" w:themeFill="background1" w:themeFillShade="D9"/>
            <w:tcMar>
              <w:left w:w="29" w:type="dxa"/>
              <w:right w:w="29" w:type="dxa"/>
            </w:tcMar>
          </w:tcPr>
          <w:p w14:paraId="334137F3" w14:textId="77777777" w:rsidR="006231D6" w:rsidRPr="00893FC7" w:rsidRDefault="006231D6" w:rsidP="001B62A2">
            <w:pPr>
              <w:jc w:val="center"/>
              <w:rPr>
                <w:rFonts w:cstheme="minorHAnsi"/>
                <w:sz w:val="4"/>
                <w:szCs w:val="4"/>
              </w:rPr>
            </w:pPr>
          </w:p>
        </w:tc>
      </w:tr>
      <w:tr w:rsidR="00893FC7" w14:paraId="1B3470A8" w14:textId="77777777" w:rsidTr="00893FC7">
        <w:trPr>
          <w:trHeight w:val="323"/>
        </w:trPr>
        <w:tc>
          <w:tcPr>
            <w:tcW w:w="1203" w:type="dxa"/>
            <w:vMerge w:val="restart"/>
          </w:tcPr>
          <w:p w14:paraId="38CB8469" w14:textId="77777777" w:rsidR="006231D6" w:rsidRDefault="006231D6" w:rsidP="001B62A2">
            <w:pPr>
              <w:rPr>
                <w:rFonts w:cstheme="minorHAnsi"/>
              </w:rPr>
            </w:pPr>
            <w:r>
              <w:rPr>
                <w:rFonts w:cstheme="minorHAnsi"/>
              </w:rPr>
              <w:t>Chippewa</w:t>
            </w:r>
          </w:p>
        </w:tc>
        <w:tc>
          <w:tcPr>
            <w:tcW w:w="5632" w:type="dxa"/>
          </w:tcPr>
          <w:p w14:paraId="72A39119" w14:textId="77777777" w:rsidR="006231D6" w:rsidRDefault="006231D6" w:rsidP="001B62A2">
            <w:pPr>
              <w:rPr>
                <w:rFonts w:cstheme="minorHAnsi"/>
              </w:rPr>
            </w:pPr>
            <w:r>
              <w:rPr>
                <w:rFonts w:cstheme="minorHAnsi"/>
              </w:rPr>
              <w:t># of cases with bail jumping leverage potential</w:t>
            </w:r>
          </w:p>
        </w:tc>
        <w:tc>
          <w:tcPr>
            <w:tcW w:w="1350" w:type="dxa"/>
          </w:tcPr>
          <w:p w14:paraId="08026DF0" w14:textId="77777777" w:rsidR="006231D6" w:rsidRDefault="006231D6" w:rsidP="001B62A2">
            <w:pPr>
              <w:jc w:val="center"/>
              <w:rPr>
                <w:rFonts w:cstheme="minorHAnsi"/>
              </w:rPr>
            </w:pPr>
            <w:r>
              <w:rPr>
                <w:rFonts w:cstheme="minorHAnsi"/>
              </w:rPr>
              <w:t>35</w:t>
            </w:r>
          </w:p>
        </w:tc>
        <w:tc>
          <w:tcPr>
            <w:tcW w:w="1165" w:type="dxa"/>
          </w:tcPr>
          <w:p w14:paraId="60403B6B" w14:textId="239B3105" w:rsidR="006231D6" w:rsidRPr="00746289" w:rsidRDefault="001A1F11" w:rsidP="001B62A2">
            <w:pPr>
              <w:jc w:val="center"/>
              <w:rPr>
                <w:rFonts w:cstheme="minorHAnsi"/>
              </w:rPr>
            </w:pPr>
            <w:r>
              <w:rPr>
                <w:rFonts w:cstheme="minorHAnsi"/>
              </w:rPr>
              <w:t>185</w:t>
            </w:r>
          </w:p>
        </w:tc>
      </w:tr>
      <w:tr w:rsidR="00893FC7" w14:paraId="057B32DC" w14:textId="77777777" w:rsidTr="00893FC7">
        <w:trPr>
          <w:trHeight w:val="269"/>
        </w:trPr>
        <w:tc>
          <w:tcPr>
            <w:tcW w:w="1203" w:type="dxa"/>
            <w:vMerge/>
          </w:tcPr>
          <w:p w14:paraId="45D2AF61" w14:textId="77777777" w:rsidR="006231D6" w:rsidRDefault="006231D6" w:rsidP="001B62A2">
            <w:pPr>
              <w:rPr>
                <w:rFonts w:cstheme="minorHAnsi"/>
              </w:rPr>
            </w:pPr>
          </w:p>
        </w:tc>
        <w:tc>
          <w:tcPr>
            <w:tcW w:w="5632" w:type="dxa"/>
          </w:tcPr>
          <w:p w14:paraId="3E9EE79E" w14:textId="6B20EC49" w:rsidR="006231D6" w:rsidRDefault="006231D6" w:rsidP="001B62A2">
            <w:pPr>
              <w:rPr>
                <w:rFonts w:cstheme="minorHAnsi"/>
              </w:rPr>
            </w:pPr>
            <w:r>
              <w:rPr>
                <w:rFonts w:cstheme="minorHAnsi"/>
              </w:rPr>
              <w:t># of cases bail jumping leverage may have been exercised</w:t>
            </w:r>
          </w:p>
        </w:tc>
        <w:tc>
          <w:tcPr>
            <w:tcW w:w="1350" w:type="dxa"/>
          </w:tcPr>
          <w:p w14:paraId="712867E5" w14:textId="77777777" w:rsidR="006231D6" w:rsidRDefault="006231D6" w:rsidP="001B62A2">
            <w:pPr>
              <w:jc w:val="center"/>
              <w:rPr>
                <w:rFonts w:cstheme="minorHAnsi"/>
              </w:rPr>
            </w:pPr>
            <w:r>
              <w:rPr>
                <w:rFonts w:cstheme="minorHAnsi"/>
              </w:rPr>
              <w:t>19</w:t>
            </w:r>
          </w:p>
        </w:tc>
        <w:tc>
          <w:tcPr>
            <w:tcW w:w="1165" w:type="dxa"/>
          </w:tcPr>
          <w:p w14:paraId="3626B1AE" w14:textId="13B4405F" w:rsidR="006231D6" w:rsidRPr="00746289" w:rsidRDefault="006231D6" w:rsidP="001B62A2">
            <w:pPr>
              <w:jc w:val="center"/>
              <w:rPr>
                <w:rFonts w:cstheme="minorHAnsi"/>
              </w:rPr>
            </w:pPr>
            <w:r>
              <w:rPr>
                <w:rFonts w:cstheme="minorHAnsi"/>
              </w:rPr>
              <w:t>1</w:t>
            </w:r>
            <w:r w:rsidR="001A1F11">
              <w:rPr>
                <w:rFonts w:cstheme="minorHAnsi"/>
              </w:rPr>
              <w:t>54</w:t>
            </w:r>
          </w:p>
        </w:tc>
      </w:tr>
      <w:tr w:rsidR="00893FC7" w14:paraId="0A8F281A" w14:textId="77777777" w:rsidTr="00893FC7">
        <w:trPr>
          <w:trHeight w:val="350"/>
        </w:trPr>
        <w:tc>
          <w:tcPr>
            <w:tcW w:w="1203" w:type="dxa"/>
            <w:vMerge/>
          </w:tcPr>
          <w:p w14:paraId="625AE2CF" w14:textId="77777777" w:rsidR="006231D6" w:rsidRDefault="006231D6" w:rsidP="001B62A2">
            <w:pPr>
              <w:rPr>
                <w:rFonts w:cstheme="minorHAnsi"/>
              </w:rPr>
            </w:pPr>
          </w:p>
        </w:tc>
        <w:tc>
          <w:tcPr>
            <w:tcW w:w="5632" w:type="dxa"/>
          </w:tcPr>
          <w:p w14:paraId="53BC0494" w14:textId="5223DF8F" w:rsidR="006231D6" w:rsidRDefault="006231D6" w:rsidP="001B62A2">
            <w:pPr>
              <w:rPr>
                <w:rFonts w:cstheme="minorHAnsi"/>
              </w:rPr>
            </w:pPr>
            <w:r>
              <w:rPr>
                <w:rFonts w:cstheme="minorHAnsi"/>
              </w:rPr>
              <w:t>% of cases bail jumping leverage may have been exercised</w:t>
            </w:r>
          </w:p>
        </w:tc>
        <w:tc>
          <w:tcPr>
            <w:tcW w:w="1350" w:type="dxa"/>
          </w:tcPr>
          <w:p w14:paraId="6F087263" w14:textId="77777777" w:rsidR="006231D6" w:rsidRDefault="006231D6" w:rsidP="001B62A2">
            <w:pPr>
              <w:jc w:val="center"/>
              <w:rPr>
                <w:rFonts w:cstheme="minorHAnsi"/>
              </w:rPr>
            </w:pPr>
            <w:r>
              <w:rPr>
                <w:rFonts w:cstheme="minorHAnsi"/>
              </w:rPr>
              <w:t>54.29%</w:t>
            </w:r>
          </w:p>
        </w:tc>
        <w:tc>
          <w:tcPr>
            <w:tcW w:w="1165" w:type="dxa"/>
          </w:tcPr>
          <w:p w14:paraId="32192AE4" w14:textId="05162ECB" w:rsidR="006231D6" w:rsidRPr="00746289" w:rsidRDefault="006231D6" w:rsidP="001B62A2">
            <w:pPr>
              <w:jc w:val="center"/>
              <w:rPr>
                <w:rFonts w:cstheme="minorHAnsi"/>
              </w:rPr>
            </w:pPr>
            <w:r>
              <w:rPr>
                <w:rFonts w:cstheme="minorHAnsi"/>
              </w:rPr>
              <w:t>83.</w:t>
            </w:r>
            <w:r w:rsidR="001A1F11">
              <w:rPr>
                <w:rFonts w:cstheme="minorHAnsi"/>
              </w:rPr>
              <w:t>24</w:t>
            </w:r>
            <w:r>
              <w:rPr>
                <w:rFonts w:cstheme="minorHAnsi"/>
              </w:rPr>
              <w:t>%</w:t>
            </w:r>
          </w:p>
        </w:tc>
      </w:tr>
      <w:tr w:rsidR="006231D6" w14:paraId="37DB84BF" w14:textId="77777777" w:rsidTr="005D7A27">
        <w:trPr>
          <w:trHeight w:val="56"/>
        </w:trPr>
        <w:tc>
          <w:tcPr>
            <w:tcW w:w="9350" w:type="dxa"/>
            <w:gridSpan w:val="4"/>
            <w:shd w:val="clear" w:color="auto" w:fill="D9D9D9" w:themeFill="background1" w:themeFillShade="D9"/>
          </w:tcPr>
          <w:p w14:paraId="3102148F" w14:textId="77777777" w:rsidR="006231D6" w:rsidRPr="00893FC7" w:rsidRDefault="006231D6" w:rsidP="001B62A2">
            <w:pPr>
              <w:jc w:val="center"/>
              <w:rPr>
                <w:rFonts w:cstheme="minorHAnsi"/>
                <w:sz w:val="4"/>
                <w:szCs w:val="4"/>
              </w:rPr>
            </w:pPr>
          </w:p>
        </w:tc>
      </w:tr>
      <w:tr w:rsidR="00893FC7" w14:paraId="744A8FD8" w14:textId="77777777" w:rsidTr="00893FC7">
        <w:trPr>
          <w:trHeight w:val="233"/>
        </w:trPr>
        <w:tc>
          <w:tcPr>
            <w:tcW w:w="1203" w:type="dxa"/>
            <w:vMerge w:val="restart"/>
          </w:tcPr>
          <w:p w14:paraId="7B806235" w14:textId="77777777" w:rsidR="006231D6" w:rsidRDefault="006231D6" w:rsidP="001B62A2">
            <w:pPr>
              <w:rPr>
                <w:rFonts w:cstheme="minorHAnsi"/>
              </w:rPr>
            </w:pPr>
            <w:r>
              <w:rPr>
                <w:rFonts w:cstheme="minorHAnsi"/>
              </w:rPr>
              <w:t>Dane</w:t>
            </w:r>
          </w:p>
        </w:tc>
        <w:tc>
          <w:tcPr>
            <w:tcW w:w="5632" w:type="dxa"/>
          </w:tcPr>
          <w:p w14:paraId="07448EC2" w14:textId="77777777" w:rsidR="006231D6" w:rsidRDefault="006231D6" w:rsidP="001B62A2">
            <w:pPr>
              <w:rPr>
                <w:rFonts w:cstheme="minorHAnsi"/>
              </w:rPr>
            </w:pPr>
            <w:r>
              <w:rPr>
                <w:rFonts w:cstheme="minorHAnsi"/>
              </w:rPr>
              <w:t># of cases with bail jumping leverage potential</w:t>
            </w:r>
          </w:p>
        </w:tc>
        <w:tc>
          <w:tcPr>
            <w:tcW w:w="1350" w:type="dxa"/>
          </w:tcPr>
          <w:p w14:paraId="6C25538F" w14:textId="77777777" w:rsidR="006231D6" w:rsidRDefault="006231D6" w:rsidP="001B62A2">
            <w:pPr>
              <w:jc w:val="center"/>
              <w:rPr>
                <w:rFonts w:cstheme="minorHAnsi"/>
              </w:rPr>
            </w:pPr>
            <w:r>
              <w:rPr>
                <w:rFonts w:cstheme="minorHAnsi"/>
              </w:rPr>
              <w:t>933</w:t>
            </w:r>
          </w:p>
        </w:tc>
        <w:tc>
          <w:tcPr>
            <w:tcW w:w="1165" w:type="dxa"/>
          </w:tcPr>
          <w:p w14:paraId="6F037FCB" w14:textId="3F0DD0A7" w:rsidR="006231D6" w:rsidRPr="00746289" w:rsidRDefault="001A1F11" w:rsidP="001B62A2">
            <w:pPr>
              <w:jc w:val="center"/>
              <w:rPr>
                <w:rFonts w:cstheme="minorHAnsi"/>
              </w:rPr>
            </w:pPr>
            <w:r>
              <w:rPr>
                <w:rFonts w:cstheme="minorHAnsi"/>
              </w:rPr>
              <w:t>590</w:t>
            </w:r>
          </w:p>
        </w:tc>
      </w:tr>
      <w:tr w:rsidR="00893FC7" w14:paraId="00857450" w14:textId="77777777" w:rsidTr="00893FC7">
        <w:trPr>
          <w:trHeight w:val="260"/>
        </w:trPr>
        <w:tc>
          <w:tcPr>
            <w:tcW w:w="1203" w:type="dxa"/>
            <w:vMerge/>
          </w:tcPr>
          <w:p w14:paraId="6B7D5078" w14:textId="77777777" w:rsidR="006231D6" w:rsidRDefault="006231D6" w:rsidP="001B62A2">
            <w:pPr>
              <w:rPr>
                <w:rFonts w:cstheme="minorHAnsi"/>
              </w:rPr>
            </w:pPr>
          </w:p>
        </w:tc>
        <w:tc>
          <w:tcPr>
            <w:tcW w:w="5632" w:type="dxa"/>
          </w:tcPr>
          <w:p w14:paraId="4185074D" w14:textId="15374C36" w:rsidR="006231D6" w:rsidRDefault="006231D6" w:rsidP="001B62A2">
            <w:pPr>
              <w:rPr>
                <w:rFonts w:cstheme="minorHAnsi"/>
              </w:rPr>
            </w:pPr>
            <w:r>
              <w:rPr>
                <w:rFonts w:cstheme="minorHAnsi"/>
              </w:rPr>
              <w:t># of cases bail jumping leverage may have been exercised</w:t>
            </w:r>
          </w:p>
        </w:tc>
        <w:tc>
          <w:tcPr>
            <w:tcW w:w="1350" w:type="dxa"/>
          </w:tcPr>
          <w:p w14:paraId="2775EA9E" w14:textId="77777777" w:rsidR="006231D6" w:rsidRDefault="006231D6" w:rsidP="001B62A2">
            <w:pPr>
              <w:jc w:val="center"/>
              <w:rPr>
                <w:rFonts w:cstheme="minorHAnsi"/>
              </w:rPr>
            </w:pPr>
            <w:r>
              <w:rPr>
                <w:rFonts w:cstheme="minorHAnsi"/>
              </w:rPr>
              <w:t>715</w:t>
            </w:r>
          </w:p>
        </w:tc>
        <w:tc>
          <w:tcPr>
            <w:tcW w:w="1165" w:type="dxa"/>
          </w:tcPr>
          <w:p w14:paraId="71B67A79" w14:textId="100A6545" w:rsidR="006231D6" w:rsidRPr="00746289" w:rsidRDefault="001A1F11" w:rsidP="001B62A2">
            <w:pPr>
              <w:jc w:val="center"/>
              <w:rPr>
                <w:rFonts w:cstheme="minorHAnsi"/>
              </w:rPr>
            </w:pPr>
            <w:r>
              <w:rPr>
                <w:rFonts w:cstheme="minorHAnsi"/>
              </w:rPr>
              <w:t>463</w:t>
            </w:r>
          </w:p>
        </w:tc>
      </w:tr>
      <w:tr w:rsidR="00893FC7" w14:paraId="6DBA7652" w14:textId="77777777" w:rsidTr="00893FC7">
        <w:trPr>
          <w:trHeight w:val="332"/>
        </w:trPr>
        <w:tc>
          <w:tcPr>
            <w:tcW w:w="1203" w:type="dxa"/>
            <w:vMerge/>
          </w:tcPr>
          <w:p w14:paraId="1ACBDA63" w14:textId="77777777" w:rsidR="006231D6" w:rsidRDefault="006231D6" w:rsidP="001B62A2">
            <w:pPr>
              <w:rPr>
                <w:rFonts w:cstheme="minorHAnsi"/>
              </w:rPr>
            </w:pPr>
          </w:p>
        </w:tc>
        <w:tc>
          <w:tcPr>
            <w:tcW w:w="5632" w:type="dxa"/>
          </w:tcPr>
          <w:p w14:paraId="1985B9B9" w14:textId="3669743D" w:rsidR="006231D6" w:rsidRDefault="006231D6" w:rsidP="001B62A2">
            <w:pPr>
              <w:rPr>
                <w:rFonts w:cstheme="minorHAnsi"/>
              </w:rPr>
            </w:pPr>
            <w:r>
              <w:rPr>
                <w:rFonts w:cstheme="minorHAnsi"/>
              </w:rPr>
              <w:t>% of cases bail jumping leverage may have been exercised</w:t>
            </w:r>
          </w:p>
        </w:tc>
        <w:tc>
          <w:tcPr>
            <w:tcW w:w="1350" w:type="dxa"/>
          </w:tcPr>
          <w:p w14:paraId="3A329E33" w14:textId="77777777" w:rsidR="006231D6" w:rsidRDefault="006231D6" w:rsidP="001B62A2">
            <w:pPr>
              <w:jc w:val="center"/>
              <w:rPr>
                <w:rFonts w:cstheme="minorHAnsi"/>
              </w:rPr>
            </w:pPr>
            <w:r>
              <w:rPr>
                <w:rFonts w:cstheme="minorHAnsi"/>
              </w:rPr>
              <w:t>76.63%</w:t>
            </w:r>
          </w:p>
        </w:tc>
        <w:tc>
          <w:tcPr>
            <w:tcW w:w="1165" w:type="dxa"/>
          </w:tcPr>
          <w:p w14:paraId="42EBDE43" w14:textId="00D2D159" w:rsidR="006231D6" w:rsidRPr="00746289" w:rsidRDefault="006231D6" w:rsidP="001B62A2">
            <w:pPr>
              <w:jc w:val="center"/>
              <w:rPr>
                <w:rFonts w:cstheme="minorHAnsi"/>
              </w:rPr>
            </w:pPr>
            <w:r>
              <w:rPr>
                <w:rFonts w:cstheme="minorHAnsi"/>
              </w:rPr>
              <w:t>7</w:t>
            </w:r>
            <w:r w:rsidR="001A1F11">
              <w:rPr>
                <w:rFonts w:cstheme="minorHAnsi"/>
              </w:rPr>
              <w:t>8</w:t>
            </w:r>
            <w:r>
              <w:rPr>
                <w:rFonts w:cstheme="minorHAnsi"/>
              </w:rPr>
              <w:t>.</w:t>
            </w:r>
            <w:r w:rsidR="001A1F11">
              <w:rPr>
                <w:rFonts w:cstheme="minorHAnsi"/>
              </w:rPr>
              <w:t>47</w:t>
            </w:r>
            <w:r>
              <w:rPr>
                <w:rFonts w:cstheme="minorHAnsi"/>
              </w:rPr>
              <w:t>%</w:t>
            </w:r>
          </w:p>
        </w:tc>
      </w:tr>
      <w:tr w:rsidR="006231D6" w14:paraId="0CBD640B" w14:textId="77777777" w:rsidTr="005D7A27">
        <w:trPr>
          <w:trHeight w:val="56"/>
        </w:trPr>
        <w:tc>
          <w:tcPr>
            <w:tcW w:w="9350" w:type="dxa"/>
            <w:gridSpan w:val="4"/>
            <w:shd w:val="clear" w:color="auto" w:fill="D9D9D9" w:themeFill="background1" w:themeFillShade="D9"/>
          </w:tcPr>
          <w:p w14:paraId="255A1AA8" w14:textId="77777777" w:rsidR="006231D6" w:rsidRPr="00893FC7" w:rsidRDefault="006231D6" w:rsidP="001B62A2">
            <w:pPr>
              <w:jc w:val="center"/>
              <w:rPr>
                <w:rFonts w:cstheme="minorHAnsi"/>
                <w:sz w:val="4"/>
                <w:szCs w:val="4"/>
              </w:rPr>
            </w:pPr>
          </w:p>
        </w:tc>
      </w:tr>
      <w:tr w:rsidR="00893FC7" w14:paraId="750E0E77" w14:textId="77777777" w:rsidTr="00893FC7">
        <w:trPr>
          <w:trHeight w:val="296"/>
        </w:trPr>
        <w:tc>
          <w:tcPr>
            <w:tcW w:w="1203" w:type="dxa"/>
            <w:vMerge w:val="restart"/>
          </w:tcPr>
          <w:p w14:paraId="58B3B8A3" w14:textId="77777777" w:rsidR="006231D6" w:rsidRDefault="006231D6" w:rsidP="001B62A2">
            <w:pPr>
              <w:rPr>
                <w:rFonts w:cstheme="minorHAnsi"/>
              </w:rPr>
            </w:pPr>
            <w:r>
              <w:rPr>
                <w:rFonts w:cstheme="minorHAnsi"/>
              </w:rPr>
              <w:t>Eau Claire</w:t>
            </w:r>
          </w:p>
        </w:tc>
        <w:tc>
          <w:tcPr>
            <w:tcW w:w="5632" w:type="dxa"/>
          </w:tcPr>
          <w:p w14:paraId="01BF195D" w14:textId="77777777" w:rsidR="006231D6" w:rsidRDefault="006231D6" w:rsidP="001B62A2">
            <w:pPr>
              <w:rPr>
                <w:rFonts w:cstheme="minorHAnsi"/>
              </w:rPr>
            </w:pPr>
            <w:r>
              <w:rPr>
                <w:rFonts w:cstheme="minorHAnsi"/>
              </w:rPr>
              <w:t># of cases with bail jumping leverage potential</w:t>
            </w:r>
          </w:p>
        </w:tc>
        <w:tc>
          <w:tcPr>
            <w:tcW w:w="1350" w:type="dxa"/>
          </w:tcPr>
          <w:p w14:paraId="1B3CB797" w14:textId="77777777" w:rsidR="006231D6" w:rsidRDefault="006231D6" w:rsidP="001B62A2">
            <w:pPr>
              <w:jc w:val="center"/>
              <w:rPr>
                <w:rFonts w:cstheme="minorHAnsi"/>
              </w:rPr>
            </w:pPr>
            <w:r>
              <w:rPr>
                <w:rFonts w:cstheme="minorHAnsi"/>
              </w:rPr>
              <w:t>128</w:t>
            </w:r>
          </w:p>
        </w:tc>
        <w:tc>
          <w:tcPr>
            <w:tcW w:w="1165" w:type="dxa"/>
          </w:tcPr>
          <w:p w14:paraId="035BD52F" w14:textId="32B5FFCD" w:rsidR="006231D6" w:rsidRPr="00746289" w:rsidRDefault="006231D6" w:rsidP="001B62A2">
            <w:pPr>
              <w:jc w:val="center"/>
              <w:rPr>
                <w:rFonts w:cstheme="minorHAnsi"/>
              </w:rPr>
            </w:pPr>
            <w:r>
              <w:rPr>
                <w:rFonts w:cstheme="minorHAnsi"/>
              </w:rPr>
              <w:t>5</w:t>
            </w:r>
            <w:r w:rsidR="001A1F11">
              <w:rPr>
                <w:rFonts w:cstheme="minorHAnsi"/>
              </w:rPr>
              <w:t>24</w:t>
            </w:r>
          </w:p>
        </w:tc>
      </w:tr>
      <w:tr w:rsidR="00893FC7" w14:paraId="64F5C046" w14:textId="77777777" w:rsidTr="00893FC7">
        <w:trPr>
          <w:trHeight w:val="260"/>
        </w:trPr>
        <w:tc>
          <w:tcPr>
            <w:tcW w:w="1203" w:type="dxa"/>
            <w:vMerge/>
          </w:tcPr>
          <w:p w14:paraId="374DD362" w14:textId="77777777" w:rsidR="006231D6" w:rsidRDefault="006231D6" w:rsidP="001B62A2">
            <w:pPr>
              <w:rPr>
                <w:rFonts w:cstheme="minorHAnsi"/>
              </w:rPr>
            </w:pPr>
          </w:p>
        </w:tc>
        <w:tc>
          <w:tcPr>
            <w:tcW w:w="5632" w:type="dxa"/>
          </w:tcPr>
          <w:p w14:paraId="3FB31CA9" w14:textId="2EDC3FF9" w:rsidR="006231D6" w:rsidRDefault="006231D6" w:rsidP="001B62A2">
            <w:pPr>
              <w:rPr>
                <w:rFonts w:cstheme="minorHAnsi"/>
              </w:rPr>
            </w:pPr>
            <w:r>
              <w:rPr>
                <w:rFonts w:cstheme="minorHAnsi"/>
              </w:rPr>
              <w:t># of cases bail jumping leverage may have been exercised</w:t>
            </w:r>
          </w:p>
        </w:tc>
        <w:tc>
          <w:tcPr>
            <w:tcW w:w="1350" w:type="dxa"/>
          </w:tcPr>
          <w:p w14:paraId="555F52DD" w14:textId="77777777" w:rsidR="006231D6" w:rsidRDefault="006231D6" w:rsidP="001B62A2">
            <w:pPr>
              <w:jc w:val="center"/>
              <w:rPr>
                <w:rFonts w:cstheme="minorHAnsi"/>
              </w:rPr>
            </w:pPr>
            <w:r>
              <w:rPr>
                <w:rFonts w:cstheme="minorHAnsi"/>
              </w:rPr>
              <w:t>77</w:t>
            </w:r>
          </w:p>
        </w:tc>
        <w:tc>
          <w:tcPr>
            <w:tcW w:w="1165" w:type="dxa"/>
          </w:tcPr>
          <w:p w14:paraId="44FACF76" w14:textId="0B23255B" w:rsidR="006231D6" w:rsidRPr="00746289" w:rsidRDefault="006231D6" w:rsidP="001B62A2">
            <w:pPr>
              <w:jc w:val="center"/>
              <w:rPr>
                <w:rFonts w:cstheme="minorHAnsi"/>
              </w:rPr>
            </w:pPr>
            <w:r>
              <w:rPr>
                <w:rFonts w:cstheme="minorHAnsi"/>
              </w:rPr>
              <w:t>4</w:t>
            </w:r>
            <w:r w:rsidR="001A1F11">
              <w:rPr>
                <w:rFonts w:cstheme="minorHAnsi"/>
              </w:rPr>
              <w:t>19</w:t>
            </w:r>
          </w:p>
        </w:tc>
      </w:tr>
      <w:tr w:rsidR="00893FC7" w14:paraId="151798DE" w14:textId="77777777" w:rsidTr="00893FC7">
        <w:trPr>
          <w:trHeight w:val="278"/>
        </w:trPr>
        <w:tc>
          <w:tcPr>
            <w:tcW w:w="1203" w:type="dxa"/>
            <w:vMerge/>
          </w:tcPr>
          <w:p w14:paraId="42DE3889" w14:textId="77777777" w:rsidR="006231D6" w:rsidRDefault="006231D6" w:rsidP="001B62A2">
            <w:pPr>
              <w:rPr>
                <w:rFonts w:cstheme="minorHAnsi"/>
              </w:rPr>
            </w:pPr>
          </w:p>
        </w:tc>
        <w:tc>
          <w:tcPr>
            <w:tcW w:w="5632" w:type="dxa"/>
          </w:tcPr>
          <w:p w14:paraId="622BCA51" w14:textId="15BBEF22" w:rsidR="006231D6" w:rsidRDefault="006231D6" w:rsidP="001B62A2">
            <w:pPr>
              <w:rPr>
                <w:rFonts w:cstheme="minorHAnsi"/>
              </w:rPr>
            </w:pPr>
            <w:r>
              <w:rPr>
                <w:rFonts w:cstheme="minorHAnsi"/>
              </w:rPr>
              <w:t>% of cases bail jumping leverage may have been exercised</w:t>
            </w:r>
          </w:p>
        </w:tc>
        <w:tc>
          <w:tcPr>
            <w:tcW w:w="1350" w:type="dxa"/>
          </w:tcPr>
          <w:p w14:paraId="44FD6A81" w14:textId="77777777" w:rsidR="006231D6" w:rsidRDefault="006231D6" w:rsidP="001B62A2">
            <w:pPr>
              <w:jc w:val="center"/>
              <w:rPr>
                <w:rFonts w:cstheme="minorHAnsi"/>
              </w:rPr>
            </w:pPr>
            <w:r>
              <w:rPr>
                <w:rFonts w:cstheme="minorHAnsi"/>
              </w:rPr>
              <w:t>60.16%</w:t>
            </w:r>
          </w:p>
        </w:tc>
        <w:tc>
          <w:tcPr>
            <w:tcW w:w="1165" w:type="dxa"/>
          </w:tcPr>
          <w:p w14:paraId="48EBB1FA" w14:textId="2AA89A20" w:rsidR="006231D6" w:rsidRPr="00746289" w:rsidRDefault="001A1F11" w:rsidP="001B62A2">
            <w:pPr>
              <w:jc w:val="center"/>
              <w:rPr>
                <w:rFonts w:cstheme="minorHAnsi"/>
              </w:rPr>
            </w:pPr>
            <w:r>
              <w:rPr>
                <w:rFonts w:cstheme="minorHAnsi"/>
              </w:rPr>
              <w:t>79</w:t>
            </w:r>
            <w:r w:rsidR="006231D6">
              <w:rPr>
                <w:rFonts w:cstheme="minorHAnsi"/>
              </w:rPr>
              <w:t>.</w:t>
            </w:r>
            <w:r>
              <w:rPr>
                <w:rFonts w:cstheme="minorHAnsi"/>
              </w:rPr>
              <w:t>96</w:t>
            </w:r>
            <w:r w:rsidR="006231D6">
              <w:rPr>
                <w:rFonts w:cstheme="minorHAnsi"/>
              </w:rPr>
              <w:t>%</w:t>
            </w:r>
          </w:p>
        </w:tc>
      </w:tr>
      <w:tr w:rsidR="006231D6" w14:paraId="3141A290" w14:textId="77777777" w:rsidTr="005D7A27">
        <w:trPr>
          <w:trHeight w:val="56"/>
        </w:trPr>
        <w:tc>
          <w:tcPr>
            <w:tcW w:w="9350" w:type="dxa"/>
            <w:gridSpan w:val="4"/>
            <w:shd w:val="clear" w:color="auto" w:fill="D9D9D9" w:themeFill="background1" w:themeFillShade="D9"/>
          </w:tcPr>
          <w:p w14:paraId="45503658" w14:textId="77777777" w:rsidR="006231D6" w:rsidRPr="00893FC7" w:rsidRDefault="006231D6" w:rsidP="001B62A2">
            <w:pPr>
              <w:jc w:val="center"/>
              <w:rPr>
                <w:rFonts w:cstheme="minorHAnsi"/>
                <w:sz w:val="4"/>
                <w:szCs w:val="4"/>
              </w:rPr>
            </w:pPr>
          </w:p>
        </w:tc>
      </w:tr>
      <w:tr w:rsidR="00893FC7" w14:paraId="001C0832" w14:textId="77777777" w:rsidTr="00893FC7">
        <w:tc>
          <w:tcPr>
            <w:tcW w:w="1203" w:type="dxa"/>
            <w:vMerge w:val="restart"/>
          </w:tcPr>
          <w:p w14:paraId="3E064AED" w14:textId="77777777" w:rsidR="006231D6" w:rsidRDefault="006231D6" w:rsidP="001B62A2">
            <w:pPr>
              <w:rPr>
                <w:rFonts w:cstheme="minorHAnsi"/>
              </w:rPr>
            </w:pPr>
            <w:r>
              <w:rPr>
                <w:rFonts w:cstheme="minorHAnsi"/>
              </w:rPr>
              <w:t>Iowa</w:t>
            </w:r>
          </w:p>
        </w:tc>
        <w:tc>
          <w:tcPr>
            <w:tcW w:w="5632" w:type="dxa"/>
          </w:tcPr>
          <w:p w14:paraId="12752D0F" w14:textId="77777777" w:rsidR="006231D6" w:rsidRDefault="006231D6" w:rsidP="001B62A2">
            <w:pPr>
              <w:rPr>
                <w:rFonts w:cstheme="minorHAnsi"/>
              </w:rPr>
            </w:pPr>
            <w:r>
              <w:rPr>
                <w:rFonts w:cstheme="minorHAnsi"/>
              </w:rPr>
              <w:t># of cases with bail jumping leverage potential</w:t>
            </w:r>
          </w:p>
        </w:tc>
        <w:tc>
          <w:tcPr>
            <w:tcW w:w="1350" w:type="dxa"/>
          </w:tcPr>
          <w:p w14:paraId="344E4C73" w14:textId="77777777" w:rsidR="006231D6" w:rsidRDefault="006231D6" w:rsidP="001B62A2">
            <w:pPr>
              <w:jc w:val="center"/>
              <w:rPr>
                <w:rFonts w:cstheme="minorHAnsi"/>
              </w:rPr>
            </w:pPr>
            <w:r>
              <w:rPr>
                <w:rFonts w:cstheme="minorHAnsi"/>
              </w:rPr>
              <w:t>10</w:t>
            </w:r>
          </w:p>
        </w:tc>
        <w:tc>
          <w:tcPr>
            <w:tcW w:w="1165" w:type="dxa"/>
          </w:tcPr>
          <w:p w14:paraId="3AD7B3DD" w14:textId="212D8928" w:rsidR="006231D6" w:rsidRPr="00746289" w:rsidRDefault="006231D6" w:rsidP="001B62A2">
            <w:pPr>
              <w:jc w:val="center"/>
              <w:rPr>
                <w:rFonts w:cstheme="minorHAnsi"/>
              </w:rPr>
            </w:pPr>
            <w:r>
              <w:rPr>
                <w:rFonts w:cstheme="minorHAnsi"/>
              </w:rPr>
              <w:t>5</w:t>
            </w:r>
            <w:r w:rsidR="001A1F11">
              <w:rPr>
                <w:rFonts w:cstheme="minorHAnsi"/>
              </w:rPr>
              <w:t>5</w:t>
            </w:r>
          </w:p>
        </w:tc>
      </w:tr>
      <w:tr w:rsidR="00893FC7" w14:paraId="7B87B050" w14:textId="77777777" w:rsidTr="00893FC7">
        <w:tc>
          <w:tcPr>
            <w:tcW w:w="1203" w:type="dxa"/>
            <w:vMerge/>
          </w:tcPr>
          <w:p w14:paraId="4E7310A6" w14:textId="77777777" w:rsidR="006231D6" w:rsidRDefault="006231D6" w:rsidP="001B62A2">
            <w:pPr>
              <w:rPr>
                <w:rFonts w:cstheme="minorHAnsi"/>
              </w:rPr>
            </w:pPr>
          </w:p>
        </w:tc>
        <w:tc>
          <w:tcPr>
            <w:tcW w:w="5632" w:type="dxa"/>
          </w:tcPr>
          <w:p w14:paraId="2F5289C6" w14:textId="3A3759AD" w:rsidR="006231D6" w:rsidRDefault="006231D6" w:rsidP="001B62A2">
            <w:pPr>
              <w:rPr>
                <w:rFonts w:cstheme="minorHAnsi"/>
              </w:rPr>
            </w:pPr>
            <w:r>
              <w:rPr>
                <w:rFonts w:cstheme="minorHAnsi"/>
              </w:rPr>
              <w:t># of cases bail jumping leverage may have been exercised</w:t>
            </w:r>
          </w:p>
        </w:tc>
        <w:tc>
          <w:tcPr>
            <w:tcW w:w="1350" w:type="dxa"/>
          </w:tcPr>
          <w:p w14:paraId="0C7C2E26" w14:textId="77777777" w:rsidR="006231D6" w:rsidRDefault="006231D6" w:rsidP="001B62A2">
            <w:pPr>
              <w:jc w:val="center"/>
              <w:rPr>
                <w:rFonts w:cstheme="minorHAnsi"/>
              </w:rPr>
            </w:pPr>
            <w:r>
              <w:rPr>
                <w:rFonts w:cstheme="minorHAnsi"/>
              </w:rPr>
              <w:t>8</w:t>
            </w:r>
          </w:p>
        </w:tc>
        <w:tc>
          <w:tcPr>
            <w:tcW w:w="1165" w:type="dxa"/>
          </w:tcPr>
          <w:p w14:paraId="13032AA5" w14:textId="6AF37A9A" w:rsidR="006231D6" w:rsidRPr="00746289" w:rsidRDefault="001A1F11" w:rsidP="001B62A2">
            <w:pPr>
              <w:jc w:val="center"/>
              <w:rPr>
                <w:rFonts w:cstheme="minorHAnsi"/>
              </w:rPr>
            </w:pPr>
            <w:r>
              <w:rPr>
                <w:rFonts w:cstheme="minorHAnsi"/>
              </w:rPr>
              <w:t>47</w:t>
            </w:r>
          </w:p>
        </w:tc>
      </w:tr>
      <w:tr w:rsidR="00893FC7" w14:paraId="2FE9B259" w14:textId="77777777" w:rsidTr="00893FC7">
        <w:tc>
          <w:tcPr>
            <w:tcW w:w="1203" w:type="dxa"/>
            <w:vMerge/>
          </w:tcPr>
          <w:p w14:paraId="1F83EBFE" w14:textId="77777777" w:rsidR="006231D6" w:rsidRDefault="006231D6" w:rsidP="001B62A2">
            <w:pPr>
              <w:rPr>
                <w:rFonts w:cstheme="minorHAnsi"/>
              </w:rPr>
            </w:pPr>
          </w:p>
        </w:tc>
        <w:tc>
          <w:tcPr>
            <w:tcW w:w="5632" w:type="dxa"/>
          </w:tcPr>
          <w:p w14:paraId="23013DBA" w14:textId="2CCDD39A" w:rsidR="006231D6" w:rsidRDefault="006231D6" w:rsidP="001B62A2">
            <w:pPr>
              <w:rPr>
                <w:rFonts w:cstheme="minorHAnsi"/>
              </w:rPr>
            </w:pPr>
            <w:r>
              <w:rPr>
                <w:rFonts w:cstheme="minorHAnsi"/>
              </w:rPr>
              <w:t>% of cases bail jumping leverage may have been exercised</w:t>
            </w:r>
          </w:p>
        </w:tc>
        <w:tc>
          <w:tcPr>
            <w:tcW w:w="1350" w:type="dxa"/>
          </w:tcPr>
          <w:p w14:paraId="01A9C2DE" w14:textId="77777777" w:rsidR="006231D6" w:rsidRDefault="006231D6" w:rsidP="001B62A2">
            <w:pPr>
              <w:jc w:val="center"/>
              <w:rPr>
                <w:rFonts w:cstheme="minorHAnsi"/>
              </w:rPr>
            </w:pPr>
            <w:r>
              <w:rPr>
                <w:rFonts w:cstheme="minorHAnsi"/>
              </w:rPr>
              <w:t>80.00%</w:t>
            </w:r>
          </w:p>
        </w:tc>
        <w:tc>
          <w:tcPr>
            <w:tcW w:w="1165" w:type="dxa"/>
          </w:tcPr>
          <w:p w14:paraId="68A57E43" w14:textId="0F8B5259" w:rsidR="006231D6" w:rsidRPr="00746289" w:rsidRDefault="001A1F11" w:rsidP="001B62A2">
            <w:pPr>
              <w:jc w:val="center"/>
              <w:rPr>
                <w:rFonts w:cstheme="minorHAnsi"/>
              </w:rPr>
            </w:pPr>
            <w:r>
              <w:rPr>
                <w:rFonts w:cstheme="minorHAnsi"/>
              </w:rPr>
              <w:t>85</w:t>
            </w:r>
            <w:r w:rsidR="006231D6">
              <w:rPr>
                <w:rFonts w:cstheme="minorHAnsi"/>
              </w:rPr>
              <w:t>.</w:t>
            </w:r>
            <w:r>
              <w:rPr>
                <w:rFonts w:cstheme="minorHAnsi"/>
              </w:rPr>
              <w:t>45</w:t>
            </w:r>
            <w:r w:rsidR="006231D6">
              <w:rPr>
                <w:rFonts w:cstheme="minorHAnsi"/>
              </w:rPr>
              <w:t>%</w:t>
            </w:r>
          </w:p>
        </w:tc>
      </w:tr>
      <w:tr w:rsidR="006231D6" w14:paraId="4AF40349" w14:textId="77777777" w:rsidTr="005D7A27">
        <w:tc>
          <w:tcPr>
            <w:tcW w:w="9350" w:type="dxa"/>
            <w:gridSpan w:val="4"/>
            <w:shd w:val="clear" w:color="auto" w:fill="D9D9D9" w:themeFill="background1" w:themeFillShade="D9"/>
          </w:tcPr>
          <w:p w14:paraId="336BD5C0" w14:textId="77777777" w:rsidR="006231D6" w:rsidRPr="00B6641E" w:rsidRDefault="006231D6" w:rsidP="001B62A2">
            <w:pPr>
              <w:jc w:val="center"/>
              <w:rPr>
                <w:rFonts w:cstheme="minorHAnsi"/>
                <w:sz w:val="4"/>
                <w:szCs w:val="4"/>
              </w:rPr>
            </w:pPr>
          </w:p>
        </w:tc>
      </w:tr>
      <w:tr w:rsidR="00893FC7" w14:paraId="5DB2CD81" w14:textId="77777777" w:rsidTr="00893FC7">
        <w:tc>
          <w:tcPr>
            <w:tcW w:w="1203" w:type="dxa"/>
            <w:vMerge w:val="restart"/>
          </w:tcPr>
          <w:p w14:paraId="0E2EEDE0" w14:textId="77777777" w:rsidR="006231D6" w:rsidRDefault="006231D6" w:rsidP="001B62A2">
            <w:pPr>
              <w:rPr>
                <w:rFonts w:cstheme="minorHAnsi"/>
              </w:rPr>
            </w:pPr>
            <w:r>
              <w:rPr>
                <w:rFonts w:cstheme="minorHAnsi"/>
              </w:rPr>
              <w:t>Milwaukee</w:t>
            </w:r>
          </w:p>
        </w:tc>
        <w:tc>
          <w:tcPr>
            <w:tcW w:w="5632" w:type="dxa"/>
          </w:tcPr>
          <w:p w14:paraId="3968627F" w14:textId="77777777" w:rsidR="006231D6" w:rsidRDefault="006231D6" w:rsidP="001B62A2">
            <w:pPr>
              <w:rPr>
                <w:rFonts w:cstheme="minorHAnsi"/>
              </w:rPr>
            </w:pPr>
            <w:r>
              <w:rPr>
                <w:rFonts w:cstheme="minorHAnsi"/>
              </w:rPr>
              <w:t># of cases with bail jumping leverage potential</w:t>
            </w:r>
          </w:p>
        </w:tc>
        <w:tc>
          <w:tcPr>
            <w:tcW w:w="1350" w:type="dxa"/>
          </w:tcPr>
          <w:p w14:paraId="74977DD9" w14:textId="77777777" w:rsidR="006231D6" w:rsidRDefault="006231D6" w:rsidP="001B62A2">
            <w:pPr>
              <w:jc w:val="center"/>
              <w:rPr>
                <w:rFonts w:cstheme="minorHAnsi"/>
              </w:rPr>
            </w:pPr>
            <w:r>
              <w:rPr>
                <w:rFonts w:cstheme="minorHAnsi"/>
              </w:rPr>
              <w:t>249</w:t>
            </w:r>
          </w:p>
        </w:tc>
        <w:tc>
          <w:tcPr>
            <w:tcW w:w="1165" w:type="dxa"/>
          </w:tcPr>
          <w:p w14:paraId="72C3D442" w14:textId="6EE2E81C" w:rsidR="006231D6" w:rsidRPr="00746289" w:rsidRDefault="001A1F11" w:rsidP="001B62A2">
            <w:pPr>
              <w:jc w:val="center"/>
              <w:rPr>
                <w:rFonts w:cstheme="minorHAnsi"/>
              </w:rPr>
            </w:pPr>
            <w:r>
              <w:rPr>
                <w:rFonts w:cstheme="minorHAnsi"/>
              </w:rPr>
              <w:t>491</w:t>
            </w:r>
          </w:p>
        </w:tc>
      </w:tr>
      <w:tr w:rsidR="00893FC7" w14:paraId="542E7C44" w14:textId="77777777" w:rsidTr="00893FC7">
        <w:tc>
          <w:tcPr>
            <w:tcW w:w="1203" w:type="dxa"/>
            <w:vMerge/>
          </w:tcPr>
          <w:p w14:paraId="2F82AC80" w14:textId="77777777" w:rsidR="006231D6" w:rsidRDefault="006231D6" w:rsidP="001B62A2">
            <w:pPr>
              <w:rPr>
                <w:rFonts w:cstheme="minorHAnsi"/>
              </w:rPr>
            </w:pPr>
          </w:p>
        </w:tc>
        <w:tc>
          <w:tcPr>
            <w:tcW w:w="5632" w:type="dxa"/>
          </w:tcPr>
          <w:p w14:paraId="43206DC9" w14:textId="398AEDB1" w:rsidR="006231D6" w:rsidRDefault="006231D6" w:rsidP="001B62A2">
            <w:pPr>
              <w:rPr>
                <w:rFonts w:cstheme="minorHAnsi"/>
              </w:rPr>
            </w:pPr>
            <w:r>
              <w:rPr>
                <w:rFonts w:cstheme="minorHAnsi"/>
              </w:rPr>
              <w:t># of cases bail jumping leverage may have been exercised</w:t>
            </w:r>
          </w:p>
        </w:tc>
        <w:tc>
          <w:tcPr>
            <w:tcW w:w="1350" w:type="dxa"/>
          </w:tcPr>
          <w:p w14:paraId="4E209634" w14:textId="77777777" w:rsidR="006231D6" w:rsidRDefault="006231D6" w:rsidP="001B62A2">
            <w:pPr>
              <w:jc w:val="center"/>
              <w:rPr>
                <w:rFonts w:cstheme="minorHAnsi"/>
              </w:rPr>
            </w:pPr>
            <w:r>
              <w:rPr>
                <w:rFonts w:cstheme="minorHAnsi"/>
              </w:rPr>
              <w:t>37</w:t>
            </w:r>
          </w:p>
        </w:tc>
        <w:tc>
          <w:tcPr>
            <w:tcW w:w="1165" w:type="dxa"/>
          </w:tcPr>
          <w:p w14:paraId="532F2F18" w14:textId="11EF7AD4" w:rsidR="006231D6" w:rsidRPr="00746289" w:rsidRDefault="001A1F11" w:rsidP="001B62A2">
            <w:pPr>
              <w:jc w:val="center"/>
              <w:rPr>
                <w:rFonts w:cstheme="minorHAnsi"/>
              </w:rPr>
            </w:pPr>
            <w:r>
              <w:rPr>
                <w:rFonts w:cstheme="minorHAnsi"/>
              </w:rPr>
              <w:t>268</w:t>
            </w:r>
          </w:p>
        </w:tc>
      </w:tr>
      <w:tr w:rsidR="00893FC7" w14:paraId="7B2C35FE" w14:textId="77777777" w:rsidTr="00893FC7">
        <w:tc>
          <w:tcPr>
            <w:tcW w:w="1203" w:type="dxa"/>
            <w:vMerge/>
          </w:tcPr>
          <w:p w14:paraId="166220A9" w14:textId="77777777" w:rsidR="006231D6" w:rsidRDefault="006231D6" w:rsidP="001B62A2">
            <w:pPr>
              <w:rPr>
                <w:rFonts w:cstheme="minorHAnsi"/>
              </w:rPr>
            </w:pPr>
          </w:p>
        </w:tc>
        <w:tc>
          <w:tcPr>
            <w:tcW w:w="5632" w:type="dxa"/>
          </w:tcPr>
          <w:p w14:paraId="4D8BB2B5" w14:textId="3FD282C7" w:rsidR="006231D6" w:rsidRDefault="006231D6" w:rsidP="001B62A2">
            <w:pPr>
              <w:rPr>
                <w:rFonts w:cstheme="minorHAnsi"/>
              </w:rPr>
            </w:pPr>
            <w:r>
              <w:rPr>
                <w:rFonts w:cstheme="minorHAnsi"/>
              </w:rPr>
              <w:t>% of cases bail jumping leverage may have been exercised</w:t>
            </w:r>
          </w:p>
        </w:tc>
        <w:tc>
          <w:tcPr>
            <w:tcW w:w="1350" w:type="dxa"/>
          </w:tcPr>
          <w:p w14:paraId="0353B641" w14:textId="77777777" w:rsidR="006231D6" w:rsidRDefault="006231D6" w:rsidP="001B62A2">
            <w:pPr>
              <w:jc w:val="center"/>
              <w:rPr>
                <w:rFonts w:cstheme="minorHAnsi"/>
              </w:rPr>
            </w:pPr>
            <w:r>
              <w:rPr>
                <w:rFonts w:cstheme="minorHAnsi"/>
              </w:rPr>
              <w:t>14.86%</w:t>
            </w:r>
          </w:p>
        </w:tc>
        <w:tc>
          <w:tcPr>
            <w:tcW w:w="1165" w:type="dxa"/>
          </w:tcPr>
          <w:p w14:paraId="3D838FB0" w14:textId="7B7DDD76" w:rsidR="006231D6" w:rsidRPr="00746289" w:rsidRDefault="006231D6" w:rsidP="001B62A2">
            <w:pPr>
              <w:jc w:val="center"/>
              <w:rPr>
                <w:rFonts w:cstheme="minorHAnsi"/>
              </w:rPr>
            </w:pPr>
            <w:r>
              <w:rPr>
                <w:rFonts w:cstheme="minorHAnsi"/>
              </w:rPr>
              <w:t>5</w:t>
            </w:r>
            <w:r w:rsidR="001A1F11">
              <w:rPr>
                <w:rFonts w:cstheme="minorHAnsi"/>
              </w:rPr>
              <w:t>4</w:t>
            </w:r>
            <w:r>
              <w:rPr>
                <w:rFonts w:cstheme="minorHAnsi"/>
              </w:rPr>
              <w:t>.</w:t>
            </w:r>
            <w:r w:rsidR="001A1F11">
              <w:rPr>
                <w:rFonts w:cstheme="minorHAnsi"/>
              </w:rPr>
              <w:t>58</w:t>
            </w:r>
            <w:r>
              <w:rPr>
                <w:rFonts w:cstheme="minorHAnsi"/>
              </w:rPr>
              <w:t>%</w:t>
            </w:r>
          </w:p>
        </w:tc>
      </w:tr>
      <w:tr w:rsidR="006231D6" w14:paraId="7352F8F7" w14:textId="77777777" w:rsidTr="005D7A27">
        <w:tc>
          <w:tcPr>
            <w:tcW w:w="9350" w:type="dxa"/>
            <w:gridSpan w:val="4"/>
            <w:shd w:val="clear" w:color="auto" w:fill="D9D9D9" w:themeFill="background1" w:themeFillShade="D9"/>
          </w:tcPr>
          <w:p w14:paraId="6A20470F" w14:textId="77777777" w:rsidR="006231D6" w:rsidRPr="00B6641E" w:rsidRDefault="006231D6" w:rsidP="001B62A2">
            <w:pPr>
              <w:jc w:val="center"/>
              <w:rPr>
                <w:rFonts w:cstheme="minorHAnsi"/>
                <w:sz w:val="4"/>
                <w:szCs w:val="4"/>
              </w:rPr>
            </w:pPr>
          </w:p>
        </w:tc>
      </w:tr>
      <w:tr w:rsidR="00893FC7" w14:paraId="09E46819" w14:textId="77777777" w:rsidTr="00893FC7">
        <w:tc>
          <w:tcPr>
            <w:tcW w:w="1203" w:type="dxa"/>
            <w:vMerge w:val="restart"/>
          </w:tcPr>
          <w:p w14:paraId="512618DC" w14:textId="77777777" w:rsidR="006231D6" w:rsidRDefault="006231D6" w:rsidP="001B62A2">
            <w:pPr>
              <w:rPr>
                <w:rFonts w:cstheme="minorHAnsi"/>
              </w:rPr>
            </w:pPr>
            <w:r>
              <w:rPr>
                <w:rFonts w:cstheme="minorHAnsi"/>
              </w:rPr>
              <w:t>Racine</w:t>
            </w:r>
          </w:p>
        </w:tc>
        <w:tc>
          <w:tcPr>
            <w:tcW w:w="5632" w:type="dxa"/>
          </w:tcPr>
          <w:p w14:paraId="3D9496F3" w14:textId="77777777" w:rsidR="006231D6" w:rsidRDefault="006231D6" w:rsidP="001B62A2">
            <w:pPr>
              <w:rPr>
                <w:rFonts w:cstheme="minorHAnsi"/>
              </w:rPr>
            </w:pPr>
            <w:r>
              <w:rPr>
                <w:rFonts w:cstheme="minorHAnsi"/>
              </w:rPr>
              <w:t># of cases with bail jumping leverage potential</w:t>
            </w:r>
          </w:p>
        </w:tc>
        <w:tc>
          <w:tcPr>
            <w:tcW w:w="1350" w:type="dxa"/>
          </w:tcPr>
          <w:p w14:paraId="086FB8C1" w14:textId="77777777" w:rsidR="006231D6" w:rsidRDefault="006231D6" w:rsidP="001B62A2">
            <w:pPr>
              <w:jc w:val="center"/>
              <w:rPr>
                <w:rFonts w:cstheme="minorHAnsi"/>
              </w:rPr>
            </w:pPr>
            <w:r>
              <w:rPr>
                <w:rFonts w:cstheme="minorHAnsi"/>
              </w:rPr>
              <w:t>165</w:t>
            </w:r>
          </w:p>
        </w:tc>
        <w:tc>
          <w:tcPr>
            <w:tcW w:w="1165" w:type="dxa"/>
          </w:tcPr>
          <w:p w14:paraId="410F7ABC" w14:textId="26A5EA96" w:rsidR="006231D6" w:rsidRPr="00746289" w:rsidRDefault="001A1F11" w:rsidP="001B62A2">
            <w:pPr>
              <w:jc w:val="center"/>
              <w:rPr>
                <w:rFonts w:cstheme="minorHAnsi"/>
              </w:rPr>
            </w:pPr>
            <w:r>
              <w:rPr>
                <w:rFonts w:cstheme="minorHAnsi"/>
              </w:rPr>
              <w:t>457</w:t>
            </w:r>
          </w:p>
        </w:tc>
      </w:tr>
      <w:tr w:rsidR="00893FC7" w14:paraId="3E5AEC7B" w14:textId="77777777" w:rsidTr="00893FC7">
        <w:tc>
          <w:tcPr>
            <w:tcW w:w="1203" w:type="dxa"/>
            <w:vMerge/>
          </w:tcPr>
          <w:p w14:paraId="1A7A4CD8" w14:textId="77777777" w:rsidR="006231D6" w:rsidRDefault="006231D6" w:rsidP="001B62A2">
            <w:pPr>
              <w:rPr>
                <w:rFonts w:cstheme="minorHAnsi"/>
              </w:rPr>
            </w:pPr>
          </w:p>
        </w:tc>
        <w:tc>
          <w:tcPr>
            <w:tcW w:w="5632" w:type="dxa"/>
          </w:tcPr>
          <w:p w14:paraId="60E2B210" w14:textId="3EA871A4" w:rsidR="006231D6" w:rsidRDefault="006231D6" w:rsidP="001B62A2">
            <w:pPr>
              <w:rPr>
                <w:rFonts w:cstheme="minorHAnsi"/>
              </w:rPr>
            </w:pPr>
            <w:r>
              <w:rPr>
                <w:rFonts w:cstheme="minorHAnsi"/>
              </w:rPr>
              <w:t># of cases bail jumping leverage may have been exercised</w:t>
            </w:r>
          </w:p>
        </w:tc>
        <w:tc>
          <w:tcPr>
            <w:tcW w:w="1350" w:type="dxa"/>
          </w:tcPr>
          <w:p w14:paraId="73D60778" w14:textId="77777777" w:rsidR="006231D6" w:rsidRDefault="006231D6" w:rsidP="001B62A2">
            <w:pPr>
              <w:jc w:val="center"/>
              <w:rPr>
                <w:rFonts w:cstheme="minorHAnsi"/>
              </w:rPr>
            </w:pPr>
            <w:r>
              <w:rPr>
                <w:rFonts w:cstheme="minorHAnsi"/>
              </w:rPr>
              <w:t>98</w:t>
            </w:r>
          </w:p>
        </w:tc>
        <w:tc>
          <w:tcPr>
            <w:tcW w:w="1165" w:type="dxa"/>
          </w:tcPr>
          <w:p w14:paraId="74E989DD" w14:textId="46253390" w:rsidR="006231D6" w:rsidRPr="00746289" w:rsidRDefault="001A1F11" w:rsidP="001B62A2">
            <w:pPr>
              <w:jc w:val="center"/>
              <w:rPr>
                <w:rFonts w:cstheme="minorHAnsi"/>
              </w:rPr>
            </w:pPr>
            <w:r>
              <w:rPr>
                <w:rFonts w:cstheme="minorHAnsi"/>
              </w:rPr>
              <w:t>293</w:t>
            </w:r>
          </w:p>
        </w:tc>
      </w:tr>
      <w:tr w:rsidR="00893FC7" w14:paraId="29168FDF" w14:textId="77777777" w:rsidTr="00893FC7">
        <w:tc>
          <w:tcPr>
            <w:tcW w:w="1203" w:type="dxa"/>
            <w:vMerge/>
          </w:tcPr>
          <w:p w14:paraId="412EF4A3" w14:textId="77777777" w:rsidR="006231D6" w:rsidRDefault="006231D6" w:rsidP="001B62A2">
            <w:pPr>
              <w:rPr>
                <w:rFonts w:cstheme="minorHAnsi"/>
              </w:rPr>
            </w:pPr>
          </w:p>
        </w:tc>
        <w:tc>
          <w:tcPr>
            <w:tcW w:w="5632" w:type="dxa"/>
          </w:tcPr>
          <w:p w14:paraId="416BF5C5" w14:textId="6CEDC1F5" w:rsidR="00896F21" w:rsidRDefault="006231D6" w:rsidP="00896F21">
            <w:pPr>
              <w:rPr>
                <w:rFonts w:cstheme="minorHAnsi"/>
              </w:rPr>
            </w:pPr>
            <w:r>
              <w:rPr>
                <w:rFonts w:cstheme="minorHAnsi"/>
              </w:rPr>
              <w:t>% of cases bail jumping leverage may have been exercised</w:t>
            </w:r>
          </w:p>
        </w:tc>
        <w:tc>
          <w:tcPr>
            <w:tcW w:w="1350" w:type="dxa"/>
          </w:tcPr>
          <w:p w14:paraId="65C05743" w14:textId="77777777" w:rsidR="006231D6" w:rsidRDefault="006231D6" w:rsidP="001B62A2">
            <w:pPr>
              <w:jc w:val="center"/>
              <w:rPr>
                <w:rFonts w:cstheme="minorHAnsi"/>
              </w:rPr>
            </w:pPr>
            <w:r>
              <w:rPr>
                <w:rFonts w:cstheme="minorHAnsi"/>
              </w:rPr>
              <w:t>59.39%</w:t>
            </w:r>
          </w:p>
        </w:tc>
        <w:tc>
          <w:tcPr>
            <w:tcW w:w="1165" w:type="dxa"/>
          </w:tcPr>
          <w:p w14:paraId="1EE0973C" w14:textId="2CAD2959" w:rsidR="006231D6" w:rsidRPr="00746289" w:rsidRDefault="006231D6" w:rsidP="001B62A2">
            <w:pPr>
              <w:jc w:val="center"/>
              <w:rPr>
                <w:rFonts w:cstheme="minorHAnsi"/>
              </w:rPr>
            </w:pPr>
            <w:r>
              <w:rPr>
                <w:rFonts w:cstheme="minorHAnsi"/>
              </w:rPr>
              <w:t>6</w:t>
            </w:r>
            <w:r w:rsidR="001A1F11">
              <w:rPr>
                <w:rFonts w:cstheme="minorHAnsi"/>
              </w:rPr>
              <w:t>4</w:t>
            </w:r>
            <w:r>
              <w:rPr>
                <w:rFonts w:cstheme="minorHAnsi"/>
              </w:rPr>
              <w:t>.</w:t>
            </w:r>
            <w:r w:rsidR="001A1F11">
              <w:rPr>
                <w:rFonts w:cstheme="minorHAnsi"/>
              </w:rPr>
              <w:t>11</w:t>
            </w:r>
            <w:r>
              <w:rPr>
                <w:rFonts w:cstheme="minorHAnsi"/>
              </w:rPr>
              <w:t>%</w:t>
            </w:r>
          </w:p>
        </w:tc>
      </w:tr>
      <w:tr w:rsidR="00896F21" w:rsidRPr="00746289" w14:paraId="19A4DC94" w14:textId="77777777" w:rsidTr="005D7A27">
        <w:tc>
          <w:tcPr>
            <w:tcW w:w="9350" w:type="dxa"/>
            <w:gridSpan w:val="4"/>
            <w:shd w:val="clear" w:color="auto" w:fill="D9D9D9" w:themeFill="background1" w:themeFillShade="D9"/>
          </w:tcPr>
          <w:p w14:paraId="6E3F9E32" w14:textId="77777777" w:rsidR="00896F21" w:rsidRPr="00B6641E" w:rsidRDefault="00896F21" w:rsidP="001B62A2">
            <w:pPr>
              <w:jc w:val="center"/>
              <w:rPr>
                <w:rFonts w:cstheme="minorHAnsi"/>
                <w:sz w:val="4"/>
                <w:szCs w:val="4"/>
              </w:rPr>
            </w:pPr>
          </w:p>
        </w:tc>
      </w:tr>
      <w:tr w:rsidR="00893FC7" w:rsidRPr="00746289" w14:paraId="26FFC552" w14:textId="77777777" w:rsidTr="00893FC7">
        <w:tc>
          <w:tcPr>
            <w:tcW w:w="1203" w:type="dxa"/>
            <w:vMerge w:val="restart"/>
          </w:tcPr>
          <w:p w14:paraId="619A24E4" w14:textId="77777777" w:rsidR="006231D6" w:rsidRDefault="006231D6" w:rsidP="001B62A2">
            <w:pPr>
              <w:rPr>
                <w:rFonts w:cstheme="minorHAnsi"/>
              </w:rPr>
            </w:pPr>
            <w:r>
              <w:rPr>
                <w:rFonts w:cstheme="minorHAnsi"/>
              </w:rPr>
              <w:t>All Counties</w:t>
            </w:r>
          </w:p>
        </w:tc>
        <w:tc>
          <w:tcPr>
            <w:tcW w:w="5632" w:type="dxa"/>
          </w:tcPr>
          <w:p w14:paraId="71863895" w14:textId="77777777" w:rsidR="006231D6" w:rsidRDefault="006231D6" w:rsidP="001B62A2">
            <w:pPr>
              <w:rPr>
                <w:rFonts w:cstheme="minorHAnsi"/>
              </w:rPr>
            </w:pPr>
            <w:r>
              <w:rPr>
                <w:rFonts w:cstheme="minorHAnsi"/>
              </w:rPr>
              <w:t># of cases with bail jumping leverage potential</w:t>
            </w:r>
          </w:p>
        </w:tc>
        <w:tc>
          <w:tcPr>
            <w:tcW w:w="1350" w:type="dxa"/>
          </w:tcPr>
          <w:p w14:paraId="4535B2B3" w14:textId="0A17F52E" w:rsidR="006231D6" w:rsidRDefault="006231D6" w:rsidP="001B62A2">
            <w:pPr>
              <w:jc w:val="center"/>
              <w:rPr>
                <w:rFonts w:cstheme="minorHAnsi"/>
              </w:rPr>
            </w:pPr>
            <w:r>
              <w:rPr>
                <w:rFonts w:cstheme="minorHAnsi"/>
              </w:rPr>
              <w:t>4</w:t>
            </w:r>
            <w:r w:rsidR="001A1F11">
              <w:rPr>
                <w:rFonts w:cstheme="minorHAnsi"/>
              </w:rPr>
              <w:t>120</w:t>
            </w:r>
          </w:p>
        </w:tc>
        <w:tc>
          <w:tcPr>
            <w:tcW w:w="1165" w:type="dxa"/>
          </w:tcPr>
          <w:p w14:paraId="38155F8F" w14:textId="5425A1E1" w:rsidR="006231D6" w:rsidRPr="00746289" w:rsidRDefault="001A1F11" w:rsidP="001B62A2">
            <w:pPr>
              <w:jc w:val="center"/>
              <w:rPr>
                <w:rFonts w:cstheme="minorHAnsi"/>
              </w:rPr>
            </w:pPr>
            <w:r>
              <w:rPr>
                <w:rFonts w:cstheme="minorHAnsi"/>
              </w:rPr>
              <w:t>8841</w:t>
            </w:r>
          </w:p>
        </w:tc>
      </w:tr>
      <w:tr w:rsidR="00893FC7" w:rsidRPr="00746289" w14:paraId="4B39F5D8" w14:textId="77777777" w:rsidTr="00893FC7">
        <w:tc>
          <w:tcPr>
            <w:tcW w:w="1203" w:type="dxa"/>
            <w:vMerge/>
          </w:tcPr>
          <w:p w14:paraId="3D41A27F" w14:textId="77777777" w:rsidR="006231D6" w:rsidRDefault="006231D6" w:rsidP="001B62A2">
            <w:pPr>
              <w:rPr>
                <w:rFonts w:cstheme="minorHAnsi"/>
              </w:rPr>
            </w:pPr>
          </w:p>
        </w:tc>
        <w:tc>
          <w:tcPr>
            <w:tcW w:w="5632" w:type="dxa"/>
          </w:tcPr>
          <w:p w14:paraId="1A03B576" w14:textId="634D4DE1" w:rsidR="006231D6" w:rsidRDefault="006231D6" w:rsidP="001B62A2">
            <w:pPr>
              <w:rPr>
                <w:rFonts w:cstheme="minorHAnsi"/>
              </w:rPr>
            </w:pPr>
            <w:r>
              <w:rPr>
                <w:rFonts w:cstheme="minorHAnsi"/>
              </w:rPr>
              <w:t># of cases bail jumping leverage may have been exercised</w:t>
            </w:r>
          </w:p>
        </w:tc>
        <w:tc>
          <w:tcPr>
            <w:tcW w:w="1350" w:type="dxa"/>
          </w:tcPr>
          <w:p w14:paraId="1B5522BF" w14:textId="42C0091C" w:rsidR="006231D6" w:rsidRDefault="006231D6" w:rsidP="001B62A2">
            <w:pPr>
              <w:jc w:val="center"/>
              <w:rPr>
                <w:rFonts w:cstheme="minorHAnsi"/>
              </w:rPr>
            </w:pPr>
            <w:r>
              <w:rPr>
                <w:rFonts w:cstheme="minorHAnsi"/>
              </w:rPr>
              <w:t>24</w:t>
            </w:r>
            <w:r w:rsidR="001A1F11">
              <w:rPr>
                <w:rFonts w:cstheme="minorHAnsi"/>
              </w:rPr>
              <w:t>47</w:t>
            </w:r>
          </w:p>
        </w:tc>
        <w:tc>
          <w:tcPr>
            <w:tcW w:w="1165" w:type="dxa"/>
          </w:tcPr>
          <w:p w14:paraId="2C22B9AD" w14:textId="5C2A3EE0" w:rsidR="006231D6" w:rsidRPr="00746289" w:rsidRDefault="001A1F11" w:rsidP="001B62A2">
            <w:pPr>
              <w:jc w:val="center"/>
              <w:rPr>
                <w:rFonts w:cstheme="minorHAnsi"/>
              </w:rPr>
            </w:pPr>
            <w:r>
              <w:rPr>
                <w:rFonts w:cstheme="minorHAnsi"/>
              </w:rPr>
              <w:t>5864</w:t>
            </w:r>
          </w:p>
        </w:tc>
      </w:tr>
      <w:tr w:rsidR="00893FC7" w:rsidRPr="00746289" w14:paraId="4956D43D" w14:textId="77777777" w:rsidTr="00893FC7">
        <w:tc>
          <w:tcPr>
            <w:tcW w:w="1203" w:type="dxa"/>
            <w:vMerge/>
          </w:tcPr>
          <w:p w14:paraId="09992AB3" w14:textId="77777777" w:rsidR="006231D6" w:rsidRDefault="006231D6" w:rsidP="001B62A2">
            <w:pPr>
              <w:rPr>
                <w:rFonts w:cstheme="minorHAnsi"/>
              </w:rPr>
            </w:pPr>
          </w:p>
        </w:tc>
        <w:tc>
          <w:tcPr>
            <w:tcW w:w="5632" w:type="dxa"/>
          </w:tcPr>
          <w:p w14:paraId="5407D697" w14:textId="3A0EFFCE" w:rsidR="006231D6" w:rsidRDefault="006231D6" w:rsidP="001B62A2">
            <w:pPr>
              <w:rPr>
                <w:rFonts w:cstheme="minorHAnsi"/>
              </w:rPr>
            </w:pPr>
            <w:r>
              <w:rPr>
                <w:rFonts w:cstheme="minorHAnsi"/>
              </w:rPr>
              <w:t>% of cases bail jumping leverage may have been exercised</w:t>
            </w:r>
          </w:p>
        </w:tc>
        <w:tc>
          <w:tcPr>
            <w:tcW w:w="1350" w:type="dxa"/>
          </w:tcPr>
          <w:p w14:paraId="4BC03639" w14:textId="5BBB110F" w:rsidR="006231D6" w:rsidRDefault="006231D6" w:rsidP="001B62A2">
            <w:pPr>
              <w:jc w:val="center"/>
              <w:rPr>
                <w:rFonts w:cstheme="minorHAnsi"/>
              </w:rPr>
            </w:pPr>
            <w:r>
              <w:rPr>
                <w:rFonts w:cstheme="minorHAnsi"/>
              </w:rPr>
              <w:t>59.</w:t>
            </w:r>
            <w:r w:rsidR="001A1F11">
              <w:rPr>
                <w:rFonts w:cstheme="minorHAnsi"/>
              </w:rPr>
              <w:t>39</w:t>
            </w:r>
            <w:r>
              <w:rPr>
                <w:rFonts w:cstheme="minorHAnsi"/>
              </w:rPr>
              <w:t>%</w:t>
            </w:r>
          </w:p>
        </w:tc>
        <w:tc>
          <w:tcPr>
            <w:tcW w:w="1165" w:type="dxa"/>
          </w:tcPr>
          <w:p w14:paraId="27ECFA9B" w14:textId="7DA05796" w:rsidR="006231D6" w:rsidRPr="00746289" w:rsidRDefault="006231D6" w:rsidP="001B62A2">
            <w:pPr>
              <w:jc w:val="center"/>
              <w:rPr>
                <w:rFonts w:cstheme="minorHAnsi"/>
              </w:rPr>
            </w:pPr>
            <w:r>
              <w:rPr>
                <w:rFonts w:cstheme="minorHAnsi"/>
              </w:rPr>
              <w:t>6</w:t>
            </w:r>
            <w:r w:rsidR="001A1F11">
              <w:rPr>
                <w:rFonts w:cstheme="minorHAnsi"/>
              </w:rPr>
              <w:t>6</w:t>
            </w:r>
            <w:r>
              <w:rPr>
                <w:rFonts w:cstheme="minorHAnsi"/>
              </w:rPr>
              <w:t>.</w:t>
            </w:r>
            <w:r w:rsidR="001A1F11">
              <w:rPr>
                <w:rFonts w:cstheme="minorHAnsi"/>
              </w:rPr>
              <w:t>33</w:t>
            </w:r>
            <w:r>
              <w:rPr>
                <w:rFonts w:cstheme="minorHAnsi"/>
              </w:rPr>
              <w:t>%</w:t>
            </w:r>
          </w:p>
        </w:tc>
      </w:tr>
    </w:tbl>
    <w:p w14:paraId="5EA97F66" w14:textId="3086D18B" w:rsidR="006231D6" w:rsidRDefault="006231D6">
      <w:pPr>
        <w:rPr>
          <w:rFonts w:ascii="Times New Roman" w:hAnsi="Times New Roman" w:cs="Times New Roman"/>
          <w:sz w:val="24"/>
          <w:szCs w:val="24"/>
        </w:rPr>
      </w:pPr>
    </w:p>
    <w:p w14:paraId="04488A00" w14:textId="066FE40C" w:rsidR="005D7A27" w:rsidRDefault="000459BE" w:rsidP="005950EA">
      <w:pPr>
        <w:spacing w:line="480" w:lineRule="auto"/>
        <w:ind w:firstLine="720"/>
        <w:rPr>
          <w:rFonts w:ascii="Times New Roman" w:hAnsi="Times New Roman" w:cs="Times New Roman"/>
          <w:sz w:val="24"/>
          <w:szCs w:val="24"/>
        </w:rPr>
      </w:pPr>
      <w:bookmarkStart w:id="57" w:name="_Hlk495394828"/>
      <w:r>
        <w:rPr>
          <w:rFonts w:ascii="Times New Roman" w:hAnsi="Times New Roman" w:cs="Times New Roman"/>
          <w:sz w:val="24"/>
          <w:szCs w:val="24"/>
        </w:rPr>
        <w:t>The following graph shows the bail jump</w:t>
      </w:r>
      <w:r w:rsidR="00F0648E">
        <w:rPr>
          <w:rFonts w:ascii="Times New Roman" w:hAnsi="Times New Roman" w:cs="Times New Roman"/>
          <w:sz w:val="24"/>
          <w:szCs w:val="24"/>
        </w:rPr>
        <w:t>ing</w:t>
      </w:r>
      <w:r>
        <w:rPr>
          <w:rFonts w:ascii="Times New Roman" w:hAnsi="Times New Roman" w:cs="Times New Roman"/>
          <w:sz w:val="24"/>
          <w:szCs w:val="24"/>
        </w:rPr>
        <w:t xml:space="preserve"> leverage percentage from 2000 to 201</w:t>
      </w:r>
      <w:r w:rsidR="001A1F11">
        <w:rPr>
          <w:rFonts w:ascii="Times New Roman" w:hAnsi="Times New Roman" w:cs="Times New Roman"/>
          <w:sz w:val="24"/>
          <w:szCs w:val="24"/>
        </w:rPr>
        <w:t>6</w:t>
      </w:r>
      <w:r>
        <w:rPr>
          <w:rFonts w:ascii="Times New Roman" w:hAnsi="Times New Roman" w:cs="Times New Roman"/>
          <w:sz w:val="24"/>
          <w:szCs w:val="24"/>
        </w:rPr>
        <w:t xml:space="preserve"> for the seven selected counties, as well as the Statewide percentage</w:t>
      </w:r>
      <w:bookmarkEnd w:id="57"/>
      <w:r>
        <w:rPr>
          <w:rFonts w:ascii="Times New Roman" w:hAnsi="Times New Roman" w:cs="Times New Roman"/>
          <w:sz w:val="24"/>
          <w:szCs w:val="24"/>
        </w:rPr>
        <w:t>.</w:t>
      </w:r>
      <w:r w:rsidR="00A153D2">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While the Statewide percentage has gradually increased from 2000 to 201</w:t>
      </w:r>
      <w:r w:rsidR="001A1F11">
        <w:rPr>
          <w:rFonts w:ascii="Times New Roman" w:hAnsi="Times New Roman" w:cs="Times New Roman"/>
          <w:sz w:val="24"/>
          <w:szCs w:val="24"/>
        </w:rPr>
        <w:t>6</w:t>
      </w:r>
      <w:r>
        <w:rPr>
          <w:rFonts w:ascii="Times New Roman" w:hAnsi="Times New Roman" w:cs="Times New Roman"/>
          <w:sz w:val="24"/>
          <w:szCs w:val="24"/>
        </w:rPr>
        <w:t xml:space="preserve"> (from 59.</w:t>
      </w:r>
      <w:r w:rsidR="001A1F11">
        <w:rPr>
          <w:rFonts w:ascii="Times New Roman" w:hAnsi="Times New Roman" w:cs="Times New Roman"/>
          <w:sz w:val="24"/>
          <w:szCs w:val="24"/>
        </w:rPr>
        <w:t>39</w:t>
      </w:r>
      <w:r>
        <w:rPr>
          <w:rFonts w:ascii="Times New Roman" w:hAnsi="Times New Roman" w:cs="Times New Roman"/>
          <w:sz w:val="24"/>
          <w:szCs w:val="24"/>
        </w:rPr>
        <w:t>% to 6</w:t>
      </w:r>
      <w:r w:rsidR="001A1F11">
        <w:rPr>
          <w:rFonts w:ascii="Times New Roman" w:hAnsi="Times New Roman" w:cs="Times New Roman"/>
          <w:sz w:val="24"/>
          <w:szCs w:val="24"/>
        </w:rPr>
        <w:t>6</w:t>
      </w:r>
      <w:r>
        <w:rPr>
          <w:rFonts w:ascii="Times New Roman" w:hAnsi="Times New Roman" w:cs="Times New Roman"/>
          <w:sz w:val="24"/>
          <w:szCs w:val="24"/>
        </w:rPr>
        <w:t>.</w:t>
      </w:r>
      <w:r w:rsidR="001A1F11">
        <w:rPr>
          <w:rFonts w:ascii="Times New Roman" w:hAnsi="Times New Roman" w:cs="Times New Roman"/>
          <w:sz w:val="24"/>
          <w:szCs w:val="24"/>
        </w:rPr>
        <w:t>33</w:t>
      </w:r>
      <w:r>
        <w:rPr>
          <w:rFonts w:ascii="Times New Roman" w:hAnsi="Times New Roman" w:cs="Times New Roman"/>
          <w:sz w:val="24"/>
          <w:szCs w:val="24"/>
        </w:rPr>
        <w:t>%), we see that again county-by-county changes are varied.</w:t>
      </w:r>
      <w:r w:rsidR="00A153D2">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w:t>
      </w:r>
      <w:r w:rsidR="00F0648E">
        <w:rPr>
          <w:rFonts w:ascii="Times New Roman" w:hAnsi="Times New Roman" w:cs="Times New Roman"/>
          <w:sz w:val="24"/>
          <w:szCs w:val="24"/>
        </w:rPr>
        <w:t xml:space="preserve">As noted, </w:t>
      </w:r>
      <w:r>
        <w:rPr>
          <w:rFonts w:ascii="Times New Roman" w:hAnsi="Times New Roman" w:cs="Times New Roman"/>
          <w:sz w:val="24"/>
          <w:szCs w:val="24"/>
        </w:rPr>
        <w:t xml:space="preserve">Milwaukee County increased </w:t>
      </w:r>
      <w:r>
        <w:rPr>
          <w:rFonts w:ascii="Times New Roman" w:hAnsi="Times New Roman" w:cs="Times New Roman"/>
          <w:sz w:val="24"/>
          <w:szCs w:val="24"/>
        </w:rPr>
        <w:lastRenderedPageBreak/>
        <w:t>significantly from 14.86% to 5</w:t>
      </w:r>
      <w:r w:rsidR="001A1F11">
        <w:rPr>
          <w:rFonts w:ascii="Times New Roman" w:hAnsi="Times New Roman" w:cs="Times New Roman"/>
          <w:sz w:val="24"/>
          <w:szCs w:val="24"/>
        </w:rPr>
        <w:t>4</w:t>
      </w:r>
      <w:r>
        <w:rPr>
          <w:rFonts w:ascii="Times New Roman" w:hAnsi="Times New Roman" w:cs="Times New Roman"/>
          <w:sz w:val="24"/>
          <w:szCs w:val="24"/>
        </w:rPr>
        <w:t>.</w:t>
      </w:r>
      <w:r w:rsidR="001A1F11">
        <w:rPr>
          <w:rFonts w:ascii="Times New Roman" w:hAnsi="Times New Roman" w:cs="Times New Roman"/>
          <w:sz w:val="24"/>
          <w:szCs w:val="24"/>
        </w:rPr>
        <w:t>58</w:t>
      </w:r>
      <w:r>
        <w:rPr>
          <w:rFonts w:ascii="Times New Roman" w:hAnsi="Times New Roman" w:cs="Times New Roman"/>
          <w:sz w:val="24"/>
          <w:szCs w:val="24"/>
        </w:rPr>
        <w:t xml:space="preserve">%, while Dane County </w:t>
      </w:r>
      <w:r w:rsidR="001A1F11">
        <w:rPr>
          <w:rFonts w:ascii="Times New Roman" w:hAnsi="Times New Roman" w:cs="Times New Roman"/>
          <w:sz w:val="24"/>
          <w:szCs w:val="24"/>
        </w:rPr>
        <w:t xml:space="preserve">increased </w:t>
      </w:r>
      <w:r>
        <w:rPr>
          <w:rFonts w:ascii="Times New Roman" w:hAnsi="Times New Roman" w:cs="Times New Roman"/>
          <w:sz w:val="24"/>
          <w:szCs w:val="24"/>
        </w:rPr>
        <w:t>slightly from 76.63% to 7</w:t>
      </w:r>
      <w:r w:rsidR="001A1F11">
        <w:rPr>
          <w:rFonts w:ascii="Times New Roman" w:hAnsi="Times New Roman" w:cs="Times New Roman"/>
          <w:sz w:val="24"/>
          <w:szCs w:val="24"/>
        </w:rPr>
        <w:t>8</w:t>
      </w:r>
      <w:r>
        <w:rPr>
          <w:rFonts w:ascii="Times New Roman" w:hAnsi="Times New Roman" w:cs="Times New Roman"/>
          <w:sz w:val="24"/>
          <w:szCs w:val="24"/>
        </w:rPr>
        <w:t>.</w:t>
      </w:r>
      <w:r w:rsidR="001A1F11">
        <w:rPr>
          <w:rFonts w:ascii="Times New Roman" w:hAnsi="Times New Roman" w:cs="Times New Roman"/>
          <w:sz w:val="24"/>
          <w:szCs w:val="24"/>
        </w:rPr>
        <w:t>47</w:t>
      </w:r>
      <w:r>
        <w:rPr>
          <w:rFonts w:ascii="Times New Roman" w:hAnsi="Times New Roman" w:cs="Times New Roman"/>
          <w:sz w:val="24"/>
          <w:szCs w:val="24"/>
        </w:rPr>
        <w:t>%.</w:t>
      </w:r>
      <w:r w:rsidR="00A153D2">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w:t>
      </w:r>
    </w:p>
    <w:p w14:paraId="4139051B" w14:textId="100751FD" w:rsidR="005D7A27" w:rsidRDefault="005D7A27" w:rsidP="005D7A27">
      <w:pPr>
        <w:spacing w:line="480" w:lineRule="auto"/>
        <w:rPr>
          <w:rFonts w:ascii="Times New Roman" w:hAnsi="Times New Roman" w:cs="Times New Roman"/>
          <w:sz w:val="24"/>
          <w:szCs w:val="24"/>
        </w:rPr>
      </w:pPr>
      <w:r w:rsidRPr="005D7A27">
        <w:rPr>
          <w:noProof/>
        </w:rPr>
        <w:drawing>
          <wp:inline distT="0" distB="0" distL="0" distR="0" wp14:anchorId="59332FD7" wp14:editId="75A8E7A6">
            <wp:extent cx="5941688" cy="3686860"/>
            <wp:effectExtent l="19050" t="19050" r="21590"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808" cy="3699965"/>
                    </a:xfrm>
                    <a:prstGeom prst="rect">
                      <a:avLst/>
                    </a:prstGeom>
                    <a:noFill/>
                    <a:ln>
                      <a:solidFill>
                        <a:schemeClr val="tx1"/>
                      </a:solidFill>
                    </a:ln>
                  </pic:spPr>
                </pic:pic>
              </a:graphicData>
            </a:graphic>
          </wp:inline>
        </w:drawing>
      </w:r>
    </w:p>
    <w:p w14:paraId="585FC144" w14:textId="41E57FB2" w:rsidR="00286B04" w:rsidRDefault="00286B04" w:rsidP="00820AD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 that a case has one or more bail jumping charges dismissed and one or more other charges pled to is not conclusive evidence that the bail jumping charge was leveraged to force a plea on the other charge.  There are many reason</w:t>
      </w:r>
      <w:r w:rsidR="00A153D2">
        <w:rPr>
          <w:rFonts w:ascii="Times New Roman" w:hAnsi="Times New Roman" w:cs="Times New Roman"/>
          <w:sz w:val="24"/>
          <w:szCs w:val="24"/>
        </w:rPr>
        <w:t>s that charges are dismissed: w</w:t>
      </w:r>
      <w:r>
        <w:rPr>
          <w:rFonts w:ascii="Times New Roman" w:hAnsi="Times New Roman" w:cs="Times New Roman"/>
          <w:sz w:val="24"/>
          <w:szCs w:val="24"/>
        </w:rPr>
        <w:t xml:space="preserve">itnesses disappear, additional information is obtained, etc.  In a justice system where probable cause is needed to charge and proof beyond a reasonable doubt is needed to convict, dismissal of charges will inevitably occur.  </w:t>
      </w:r>
      <w:r w:rsidR="00736A76">
        <w:rPr>
          <w:rFonts w:ascii="Times New Roman" w:hAnsi="Times New Roman" w:cs="Times New Roman"/>
          <w:sz w:val="24"/>
          <w:szCs w:val="24"/>
        </w:rPr>
        <w:t xml:space="preserve">Additionally, it is also possible that, in cases with multiple underlying charges, one of the other underlying charge(s) influenced the decision to plea, not just the bail </w:t>
      </w:r>
      <w:r w:rsidR="00736A76">
        <w:rPr>
          <w:rFonts w:ascii="Times New Roman" w:hAnsi="Times New Roman" w:cs="Times New Roman"/>
          <w:sz w:val="24"/>
          <w:szCs w:val="24"/>
        </w:rPr>
        <w:lastRenderedPageBreak/>
        <w:t xml:space="preserve">jumping charge(s). </w:t>
      </w:r>
      <w:r>
        <w:rPr>
          <w:rFonts w:ascii="Times New Roman" w:hAnsi="Times New Roman" w:cs="Times New Roman"/>
          <w:sz w:val="24"/>
          <w:szCs w:val="24"/>
        </w:rPr>
        <w:t xml:space="preserve">However, when the percentage of bail jumping charges dismissed in cases where </w:t>
      </w:r>
      <w:r w:rsidR="00233FEE">
        <w:rPr>
          <w:rFonts w:ascii="Times New Roman" w:hAnsi="Times New Roman" w:cs="Times New Roman"/>
          <w:sz w:val="24"/>
          <w:szCs w:val="24"/>
        </w:rPr>
        <w:t>the defendant pled to other charges</w:t>
      </w:r>
      <w:r>
        <w:rPr>
          <w:rFonts w:ascii="Times New Roman" w:hAnsi="Times New Roman" w:cs="Times New Roman"/>
          <w:sz w:val="24"/>
          <w:szCs w:val="24"/>
        </w:rPr>
        <w:t xml:space="preserve"> reaches 70, 80, </w:t>
      </w:r>
      <w:r w:rsidR="00A05D67">
        <w:rPr>
          <w:rFonts w:ascii="Times New Roman" w:hAnsi="Times New Roman" w:cs="Times New Roman"/>
          <w:sz w:val="24"/>
          <w:szCs w:val="24"/>
        </w:rPr>
        <w:t xml:space="preserve">or </w:t>
      </w:r>
      <w:r w:rsidR="005D7A27">
        <w:rPr>
          <w:rFonts w:ascii="Times New Roman" w:hAnsi="Times New Roman" w:cs="Times New Roman"/>
          <w:sz w:val="24"/>
          <w:szCs w:val="24"/>
        </w:rPr>
        <w:t xml:space="preserve">nearly </w:t>
      </w:r>
      <w:r>
        <w:rPr>
          <w:rFonts w:ascii="Times New Roman" w:hAnsi="Times New Roman" w:cs="Times New Roman"/>
          <w:sz w:val="24"/>
          <w:szCs w:val="24"/>
        </w:rPr>
        <w:t xml:space="preserve">90% the correlation between the dismissal of bail jumping to the plea to other charge becomes hard to </w:t>
      </w:r>
      <w:r w:rsidR="00A05D67">
        <w:rPr>
          <w:rFonts w:ascii="Times New Roman" w:hAnsi="Times New Roman" w:cs="Times New Roman"/>
          <w:sz w:val="24"/>
          <w:szCs w:val="24"/>
        </w:rPr>
        <w:t>ignore, particularly when dismissal rates of other charges are significantly lower.</w:t>
      </w:r>
      <w:r w:rsidR="00A05D67">
        <w:rPr>
          <w:rStyle w:val="FootnoteReference"/>
          <w:rFonts w:ascii="Times New Roman" w:hAnsi="Times New Roman" w:cs="Times New Roman"/>
          <w:sz w:val="24"/>
          <w:szCs w:val="24"/>
        </w:rPr>
        <w:footnoteReference w:id="131"/>
      </w:r>
      <w:r w:rsidR="009B1047">
        <w:rPr>
          <w:rFonts w:ascii="Times New Roman" w:hAnsi="Times New Roman" w:cs="Times New Roman"/>
          <w:sz w:val="24"/>
          <w:szCs w:val="24"/>
        </w:rPr>
        <w:t xml:space="preserve"> </w:t>
      </w:r>
    </w:p>
    <w:p w14:paraId="2E7C67A2" w14:textId="484F4FA3" w:rsidR="00876516" w:rsidRDefault="00286B04" w:rsidP="008765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data point that appears to support the </w:t>
      </w:r>
      <w:r w:rsidR="00233FEE">
        <w:rPr>
          <w:rFonts w:ascii="Times New Roman" w:hAnsi="Times New Roman" w:cs="Times New Roman"/>
          <w:sz w:val="24"/>
          <w:szCs w:val="24"/>
        </w:rPr>
        <w:t>inference</w:t>
      </w:r>
      <w:r>
        <w:rPr>
          <w:rFonts w:ascii="Times New Roman" w:hAnsi="Times New Roman" w:cs="Times New Roman"/>
          <w:sz w:val="24"/>
          <w:szCs w:val="24"/>
        </w:rPr>
        <w:t xml:space="preserve"> that bail jumping is used as leverage, is the fact that</w:t>
      </w:r>
      <w:r w:rsidR="00736A76">
        <w:rPr>
          <w:rFonts w:ascii="Times New Roman" w:hAnsi="Times New Roman" w:cs="Times New Roman"/>
          <w:sz w:val="24"/>
          <w:szCs w:val="24"/>
        </w:rPr>
        <w:t>,</w:t>
      </w:r>
      <w:r>
        <w:rPr>
          <w:rFonts w:ascii="Times New Roman" w:hAnsi="Times New Roman" w:cs="Times New Roman"/>
          <w:sz w:val="24"/>
          <w:szCs w:val="24"/>
        </w:rPr>
        <w:t xml:space="preserve"> in the cases where the potential for bail jumping leverage exists</w:t>
      </w:r>
      <w:r w:rsidR="00736A76">
        <w:rPr>
          <w:rFonts w:ascii="Times New Roman" w:hAnsi="Times New Roman" w:cs="Times New Roman"/>
          <w:sz w:val="24"/>
          <w:szCs w:val="24"/>
        </w:rPr>
        <w:t>,</w:t>
      </w:r>
      <w:r>
        <w:rPr>
          <w:rFonts w:ascii="Times New Roman" w:hAnsi="Times New Roman" w:cs="Times New Roman"/>
          <w:sz w:val="24"/>
          <w:szCs w:val="24"/>
        </w:rPr>
        <w:t xml:space="preserve"> </w:t>
      </w:r>
      <w:r w:rsidR="00FB2AF6">
        <w:rPr>
          <w:rFonts w:ascii="Times New Roman" w:hAnsi="Times New Roman" w:cs="Times New Roman"/>
          <w:sz w:val="24"/>
          <w:szCs w:val="24"/>
        </w:rPr>
        <w:t xml:space="preserve">very few situations exist where all the </w:t>
      </w:r>
      <w:r>
        <w:rPr>
          <w:rFonts w:ascii="Times New Roman" w:hAnsi="Times New Roman" w:cs="Times New Roman"/>
          <w:sz w:val="24"/>
          <w:szCs w:val="24"/>
        </w:rPr>
        <w:t xml:space="preserve">bail jumping charges </w:t>
      </w:r>
      <w:r w:rsidR="00FB2AF6">
        <w:rPr>
          <w:rFonts w:ascii="Times New Roman" w:hAnsi="Times New Roman" w:cs="Times New Roman"/>
          <w:sz w:val="24"/>
          <w:szCs w:val="24"/>
        </w:rPr>
        <w:t>wer</w:t>
      </w:r>
      <w:r>
        <w:rPr>
          <w:rFonts w:ascii="Times New Roman" w:hAnsi="Times New Roman" w:cs="Times New Roman"/>
          <w:sz w:val="24"/>
          <w:szCs w:val="24"/>
        </w:rPr>
        <w:t xml:space="preserve">e dismissed </w:t>
      </w:r>
      <w:r w:rsidR="00FB2AF6">
        <w:rPr>
          <w:rFonts w:ascii="Times New Roman" w:hAnsi="Times New Roman" w:cs="Times New Roman"/>
          <w:sz w:val="24"/>
          <w:szCs w:val="24"/>
        </w:rPr>
        <w:t>and none of the other charges were pled.</w:t>
      </w:r>
      <w:r w:rsidR="008165A2">
        <w:rPr>
          <w:rStyle w:val="FootnoteReference"/>
          <w:rFonts w:ascii="Times New Roman" w:hAnsi="Times New Roman" w:cs="Times New Roman"/>
          <w:sz w:val="24"/>
          <w:szCs w:val="24"/>
        </w:rPr>
        <w:footnoteReference w:id="132"/>
      </w:r>
      <w:r w:rsidR="00FB2AF6">
        <w:rPr>
          <w:rFonts w:ascii="Times New Roman" w:hAnsi="Times New Roman" w:cs="Times New Roman"/>
          <w:sz w:val="24"/>
          <w:szCs w:val="24"/>
        </w:rPr>
        <w:t xml:space="preserve"> In fact, of the seven counties, only Dane, Milwaukee and </w:t>
      </w:r>
      <w:r w:rsidR="008F5ED6">
        <w:rPr>
          <w:rFonts w:ascii="Times New Roman" w:hAnsi="Times New Roman" w:cs="Times New Roman"/>
          <w:sz w:val="24"/>
          <w:szCs w:val="24"/>
        </w:rPr>
        <w:t>Brown</w:t>
      </w:r>
      <w:r w:rsidR="00FB2AF6">
        <w:rPr>
          <w:rFonts w:ascii="Times New Roman" w:hAnsi="Times New Roman" w:cs="Times New Roman"/>
          <w:sz w:val="24"/>
          <w:szCs w:val="24"/>
        </w:rPr>
        <w:t xml:space="preserve"> had any cases </w:t>
      </w:r>
      <w:r w:rsidR="000B6EA9">
        <w:rPr>
          <w:rFonts w:ascii="Times New Roman" w:hAnsi="Times New Roman" w:cs="Times New Roman"/>
          <w:sz w:val="24"/>
          <w:szCs w:val="24"/>
        </w:rPr>
        <w:t xml:space="preserve">that met </w:t>
      </w:r>
      <w:r w:rsidR="004C3885">
        <w:rPr>
          <w:rFonts w:ascii="Times New Roman" w:hAnsi="Times New Roman" w:cs="Times New Roman"/>
          <w:sz w:val="24"/>
          <w:szCs w:val="24"/>
        </w:rPr>
        <w:t>these criteria</w:t>
      </w:r>
      <w:r w:rsidR="008F5ED6">
        <w:rPr>
          <w:rFonts w:ascii="Times New Roman" w:hAnsi="Times New Roman" w:cs="Times New Roman"/>
          <w:sz w:val="24"/>
          <w:szCs w:val="24"/>
        </w:rPr>
        <w:t xml:space="preserve"> in the years 2000 and 2016</w:t>
      </w:r>
      <w:r w:rsidR="00083CBB">
        <w:rPr>
          <w:rFonts w:ascii="Times New Roman" w:hAnsi="Times New Roman" w:cs="Times New Roman"/>
          <w:sz w:val="24"/>
          <w:szCs w:val="24"/>
        </w:rPr>
        <w:t>,</w:t>
      </w:r>
      <w:r w:rsidR="00FB2AF6">
        <w:rPr>
          <w:rFonts w:ascii="Times New Roman" w:hAnsi="Times New Roman" w:cs="Times New Roman"/>
          <w:sz w:val="24"/>
          <w:szCs w:val="24"/>
        </w:rPr>
        <w:t xml:space="preserve"> and the numbers were extremely low.</w:t>
      </w:r>
      <w:r w:rsidR="008165A2">
        <w:rPr>
          <w:rStyle w:val="FootnoteReference"/>
          <w:rFonts w:ascii="Times New Roman" w:hAnsi="Times New Roman" w:cs="Times New Roman"/>
          <w:sz w:val="24"/>
          <w:szCs w:val="24"/>
        </w:rPr>
        <w:footnoteReference w:id="133"/>
      </w:r>
      <w:r w:rsidR="00FB2AF6">
        <w:rPr>
          <w:rFonts w:ascii="Times New Roman" w:hAnsi="Times New Roman" w:cs="Times New Roman"/>
          <w:sz w:val="24"/>
          <w:szCs w:val="24"/>
        </w:rPr>
        <w:t xml:space="preserve">  </w:t>
      </w:r>
      <w:r w:rsidR="000459BE">
        <w:rPr>
          <w:rFonts w:ascii="Times New Roman" w:hAnsi="Times New Roman" w:cs="Times New Roman"/>
          <w:sz w:val="24"/>
          <w:szCs w:val="24"/>
        </w:rPr>
        <w:t>In 201</w:t>
      </w:r>
      <w:r w:rsidR="008F5ED6">
        <w:rPr>
          <w:rFonts w:ascii="Times New Roman" w:hAnsi="Times New Roman" w:cs="Times New Roman"/>
          <w:sz w:val="24"/>
          <w:szCs w:val="24"/>
        </w:rPr>
        <w:t>6</w:t>
      </w:r>
      <w:r w:rsidR="000459BE">
        <w:rPr>
          <w:rFonts w:ascii="Times New Roman" w:hAnsi="Times New Roman" w:cs="Times New Roman"/>
          <w:sz w:val="24"/>
          <w:szCs w:val="24"/>
        </w:rPr>
        <w:t xml:space="preserve"> only 2</w:t>
      </w:r>
      <w:r w:rsidR="008F5ED6">
        <w:rPr>
          <w:rFonts w:ascii="Times New Roman" w:hAnsi="Times New Roman" w:cs="Times New Roman"/>
          <w:sz w:val="24"/>
          <w:szCs w:val="24"/>
        </w:rPr>
        <w:t>5</w:t>
      </w:r>
      <w:r w:rsidR="000459BE">
        <w:rPr>
          <w:rFonts w:ascii="Times New Roman" w:hAnsi="Times New Roman" w:cs="Times New Roman"/>
          <w:sz w:val="24"/>
          <w:szCs w:val="24"/>
        </w:rPr>
        <w:t xml:space="preserve"> cases across the </w:t>
      </w:r>
      <w:r w:rsidR="00736A76">
        <w:rPr>
          <w:rFonts w:ascii="Times New Roman" w:hAnsi="Times New Roman" w:cs="Times New Roman"/>
          <w:sz w:val="24"/>
          <w:szCs w:val="24"/>
        </w:rPr>
        <w:t>s</w:t>
      </w:r>
      <w:r w:rsidR="000459BE">
        <w:rPr>
          <w:rFonts w:ascii="Times New Roman" w:hAnsi="Times New Roman" w:cs="Times New Roman"/>
          <w:sz w:val="24"/>
          <w:szCs w:val="24"/>
        </w:rPr>
        <w:t>tate met this condition.</w:t>
      </w:r>
      <w:r w:rsidR="000459BE">
        <w:rPr>
          <w:rStyle w:val="FootnoteReference"/>
          <w:rFonts w:ascii="Times New Roman" w:hAnsi="Times New Roman" w:cs="Times New Roman"/>
          <w:sz w:val="24"/>
          <w:szCs w:val="24"/>
        </w:rPr>
        <w:footnoteReference w:id="134"/>
      </w:r>
      <w:r w:rsidR="000459BE">
        <w:rPr>
          <w:rFonts w:ascii="Times New Roman" w:hAnsi="Times New Roman" w:cs="Times New Roman"/>
          <w:sz w:val="24"/>
          <w:szCs w:val="24"/>
        </w:rPr>
        <w:t xml:space="preserve">  </w:t>
      </w:r>
      <w:r w:rsidR="00FB2AF6">
        <w:rPr>
          <w:rFonts w:ascii="Times New Roman" w:hAnsi="Times New Roman" w:cs="Times New Roman"/>
          <w:sz w:val="24"/>
          <w:szCs w:val="24"/>
        </w:rPr>
        <w:t xml:space="preserve">This suggests that the likelihood that a defendant would get his bail jumping charges dismissed without pleading to another charge is almost non-existent.  </w:t>
      </w:r>
      <w:bookmarkStart w:id="58" w:name="_Hlk495476244"/>
      <w:r w:rsidR="00FB2AF6">
        <w:rPr>
          <w:rFonts w:ascii="Times New Roman" w:hAnsi="Times New Roman" w:cs="Times New Roman"/>
          <w:sz w:val="24"/>
          <w:szCs w:val="24"/>
        </w:rPr>
        <w:t>Table II.</w:t>
      </w:r>
      <w:r w:rsidR="00A95032">
        <w:rPr>
          <w:rFonts w:ascii="Times New Roman" w:hAnsi="Times New Roman" w:cs="Times New Roman"/>
          <w:sz w:val="24"/>
          <w:szCs w:val="24"/>
        </w:rPr>
        <w:t>3</w:t>
      </w:r>
      <w:r w:rsidR="00FB2AF6">
        <w:rPr>
          <w:rFonts w:ascii="Times New Roman" w:hAnsi="Times New Roman" w:cs="Times New Roman"/>
          <w:sz w:val="24"/>
          <w:szCs w:val="24"/>
        </w:rPr>
        <w:t xml:space="preserve"> below shows the number of these situations in 20</w:t>
      </w:r>
      <w:r w:rsidR="008F5ED6">
        <w:rPr>
          <w:rFonts w:ascii="Times New Roman" w:hAnsi="Times New Roman" w:cs="Times New Roman"/>
          <w:sz w:val="24"/>
          <w:szCs w:val="24"/>
        </w:rPr>
        <w:t>00</w:t>
      </w:r>
      <w:r w:rsidR="00FB2AF6">
        <w:rPr>
          <w:rFonts w:ascii="Times New Roman" w:hAnsi="Times New Roman" w:cs="Times New Roman"/>
          <w:sz w:val="24"/>
          <w:szCs w:val="24"/>
        </w:rPr>
        <w:t xml:space="preserve"> and 2016</w:t>
      </w:r>
      <w:bookmarkEnd w:id="58"/>
      <w:r w:rsidR="00FB2AF6">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35"/>
      </w:r>
    </w:p>
    <w:p w14:paraId="56F7E52B" w14:textId="2B1871F5" w:rsidR="000459BE" w:rsidRPr="00350DA8" w:rsidRDefault="000459BE" w:rsidP="000459BE">
      <w:pPr>
        <w:spacing w:line="240" w:lineRule="auto"/>
        <w:ind w:firstLine="720"/>
        <w:rPr>
          <w:rFonts w:cstheme="minorHAnsi"/>
          <w:b/>
        </w:rPr>
      </w:pPr>
      <w:r w:rsidRPr="00350DA8">
        <w:rPr>
          <w:rFonts w:cstheme="minorHAnsi"/>
          <w:b/>
        </w:rPr>
        <w:t>Table II.</w:t>
      </w:r>
      <w:r w:rsidR="002F1913">
        <w:rPr>
          <w:rFonts w:cstheme="minorHAnsi"/>
          <w:b/>
        </w:rPr>
        <w:t>11</w:t>
      </w:r>
      <w:r w:rsidRPr="00350DA8">
        <w:rPr>
          <w:rFonts w:cstheme="minorHAnsi"/>
          <w:b/>
        </w:rPr>
        <w:t xml:space="preserve"> – </w:t>
      </w:r>
      <w:r>
        <w:rPr>
          <w:rFonts w:cstheme="minorHAnsi"/>
          <w:b/>
        </w:rPr>
        <w:t xml:space="preserve"># of </w:t>
      </w:r>
      <w:r w:rsidRPr="00350DA8">
        <w:rPr>
          <w:rFonts w:cstheme="minorHAnsi"/>
          <w:b/>
        </w:rPr>
        <w:t>Cases All Bail jumping Charges Dismissed and Other Charge</w:t>
      </w:r>
      <w:r>
        <w:rPr>
          <w:rFonts w:cstheme="minorHAnsi"/>
          <w:b/>
        </w:rPr>
        <w:t>(s)</w:t>
      </w:r>
      <w:r w:rsidRPr="00350DA8">
        <w:rPr>
          <w:rFonts w:cstheme="minorHAnsi"/>
          <w:b/>
        </w:rPr>
        <w:t xml:space="preserve"> Not Pled</w:t>
      </w:r>
      <w:r w:rsidR="0094520F">
        <w:rPr>
          <w:rStyle w:val="FootnoteReference"/>
          <w:rFonts w:cstheme="minorHAnsi"/>
          <w:b/>
        </w:rPr>
        <w:footnoteReference w:id="136"/>
      </w:r>
    </w:p>
    <w:tbl>
      <w:tblPr>
        <w:tblStyle w:val="TableGrid"/>
        <w:tblW w:w="0" w:type="auto"/>
        <w:tblLook w:val="04A0" w:firstRow="1" w:lastRow="0" w:firstColumn="1" w:lastColumn="0" w:noHBand="0" w:noVBand="1"/>
      </w:tblPr>
      <w:tblGrid>
        <w:gridCol w:w="3116"/>
        <w:gridCol w:w="3117"/>
        <w:gridCol w:w="3117"/>
      </w:tblGrid>
      <w:tr w:rsidR="000459BE" w:rsidRPr="00350DA8" w14:paraId="5C77DDD9" w14:textId="77777777" w:rsidTr="001B62A2">
        <w:tc>
          <w:tcPr>
            <w:tcW w:w="3116" w:type="dxa"/>
          </w:tcPr>
          <w:p w14:paraId="7F1F95A2" w14:textId="77777777" w:rsidR="000459BE" w:rsidRPr="00350DA8" w:rsidRDefault="000459BE" w:rsidP="001B62A2">
            <w:pPr>
              <w:jc w:val="center"/>
              <w:rPr>
                <w:rFonts w:cstheme="minorHAnsi"/>
                <w:b/>
              </w:rPr>
            </w:pPr>
            <w:r w:rsidRPr="00350DA8">
              <w:rPr>
                <w:rFonts w:cstheme="minorHAnsi"/>
                <w:b/>
              </w:rPr>
              <w:t>County</w:t>
            </w:r>
          </w:p>
        </w:tc>
        <w:tc>
          <w:tcPr>
            <w:tcW w:w="3117" w:type="dxa"/>
          </w:tcPr>
          <w:p w14:paraId="79BC6115" w14:textId="77777777" w:rsidR="000459BE" w:rsidRPr="00350DA8" w:rsidRDefault="000459BE" w:rsidP="001B62A2">
            <w:pPr>
              <w:jc w:val="center"/>
              <w:rPr>
                <w:rFonts w:cstheme="minorHAnsi"/>
                <w:b/>
              </w:rPr>
            </w:pPr>
            <w:r w:rsidRPr="00350DA8">
              <w:rPr>
                <w:rFonts w:cstheme="minorHAnsi"/>
                <w:b/>
              </w:rPr>
              <w:t>20</w:t>
            </w:r>
            <w:r>
              <w:rPr>
                <w:rFonts w:cstheme="minorHAnsi"/>
                <w:b/>
              </w:rPr>
              <w:t>00</w:t>
            </w:r>
          </w:p>
        </w:tc>
        <w:tc>
          <w:tcPr>
            <w:tcW w:w="3117" w:type="dxa"/>
          </w:tcPr>
          <w:p w14:paraId="4AE55EEF" w14:textId="768C68FC" w:rsidR="000459BE" w:rsidRPr="00350DA8" w:rsidRDefault="000459BE" w:rsidP="001B62A2">
            <w:pPr>
              <w:jc w:val="center"/>
              <w:rPr>
                <w:rFonts w:cstheme="minorHAnsi"/>
                <w:b/>
              </w:rPr>
            </w:pPr>
            <w:r w:rsidRPr="00350DA8">
              <w:rPr>
                <w:rFonts w:cstheme="minorHAnsi"/>
                <w:b/>
              </w:rPr>
              <w:t>201</w:t>
            </w:r>
            <w:r w:rsidR="00A8577F">
              <w:rPr>
                <w:rFonts w:cstheme="minorHAnsi"/>
                <w:b/>
              </w:rPr>
              <w:t>6</w:t>
            </w:r>
          </w:p>
        </w:tc>
      </w:tr>
      <w:tr w:rsidR="000459BE" w:rsidRPr="00350DA8" w14:paraId="3BF1004D" w14:textId="77777777" w:rsidTr="001B62A2">
        <w:tc>
          <w:tcPr>
            <w:tcW w:w="3116" w:type="dxa"/>
          </w:tcPr>
          <w:p w14:paraId="7D86C4AA" w14:textId="77777777" w:rsidR="000459BE" w:rsidRPr="00350DA8" w:rsidRDefault="000459BE" w:rsidP="001B62A2">
            <w:pPr>
              <w:rPr>
                <w:rFonts w:cstheme="minorHAnsi"/>
              </w:rPr>
            </w:pPr>
            <w:r w:rsidRPr="00350DA8">
              <w:rPr>
                <w:rFonts w:cstheme="minorHAnsi"/>
              </w:rPr>
              <w:t>Brown</w:t>
            </w:r>
          </w:p>
        </w:tc>
        <w:tc>
          <w:tcPr>
            <w:tcW w:w="3117" w:type="dxa"/>
          </w:tcPr>
          <w:p w14:paraId="3633B11C" w14:textId="77777777" w:rsidR="000459BE" w:rsidRPr="00350DA8" w:rsidRDefault="000459BE" w:rsidP="001B62A2">
            <w:pPr>
              <w:jc w:val="center"/>
              <w:rPr>
                <w:rFonts w:cstheme="minorHAnsi"/>
              </w:rPr>
            </w:pPr>
            <w:r>
              <w:rPr>
                <w:rFonts w:cstheme="minorHAnsi"/>
              </w:rPr>
              <w:t>0</w:t>
            </w:r>
          </w:p>
        </w:tc>
        <w:tc>
          <w:tcPr>
            <w:tcW w:w="3117" w:type="dxa"/>
          </w:tcPr>
          <w:p w14:paraId="781E42AE" w14:textId="03A48E1D" w:rsidR="000459BE" w:rsidRPr="00350DA8" w:rsidRDefault="008F5ED6" w:rsidP="001B62A2">
            <w:pPr>
              <w:jc w:val="center"/>
              <w:rPr>
                <w:rFonts w:cstheme="minorHAnsi"/>
              </w:rPr>
            </w:pPr>
            <w:r>
              <w:rPr>
                <w:rFonts w:cstheme="minorHAnsi"/>
              </w:rPr>
              <w:t>2</w:t>
            </w:r>
          </w:p>
        </w:tc>
      </w:tr>
      <w:tr w:rsidR="000459BE" w:rsidRPr="00350DA8" w14:paraId="56D2AEA9" w14:textId="77777777" w:rsidTr="001B62A2">
        <w:tc>
          <w:tcPr>
            <w:tcW w:w="3116" w:type="dxa"/>
          </w:tcPr>
          <w:p w14:paraId="27A563D0" w14:textId="77777777" w:rsidR="000459BE" w:rsidRPr="00350DA8" w:rsidRDefault="000459BE" w:rsidP="001B62A2">
            <w:pPr>
              <w:rPr>
                <w:rFonts w:cstheme="minorHAnsi"/>
              </w:rPr>
            </w:pPr>
            <w:r w:rsidRPr="00350DA8">
              <w:rPr>
                <w:rFonts w:cstheme="minorHAnsi"/>
              </w:rPr>
              <w:t>Chippewa</w:t>
            </w:r>
          </w:p>
        </w:tc>
        <w:tc>
          <w:tcPr>
            <w:tcW w:w="3117" w:type="dxa"/>
          </w:tcPr>
          <w:p w14:paraId="0EF2F43D" w14:textId="77777777" w:rsidR="000459BE" w:rsidRPr="00350DA8" w:rsidRDefault="000459BE" w:rsidP="001B62A2">
            <w:pPr>
              <w:jc w:val="center"/>
              <w:rPr>
                <w:rFonts w:cstheme="minorHAnsi"/>
              </w:rPr>
            </w:pPr>
            <w:r>
              <w:rPr>
                <w:rFonts w:cstheme="minorHAnsi"/>
              </w:rPr>
              <w:t>0</w:t>
            </w:r>
          </w:p>
        </w:tc>
        <w:tc>
          <w:tcPr>
            <w:tcW w:w="3117" w:type="dxa"/>
          </w:tcPr>
          <w:p w14:paraId="19907B30" w14:textId="77777777" w:rsidR="000459BE" w:rsidRPr="00350DA8" w:rsidRDefault="000459BE" w:rsidP="001B62A2">
            <w:pPr>
              <w:jc w:val="center"/>
              <w:rPr>
                <w:rFonts w:cstheme="minorHAnsi"/>
              </w:rPr>
            </w:pPr>
            <w:r>
              <w:rPr>
                <w:rFonts w:cstheme="minorHAnsi"/>
              </w:rPr>
              <w:t>0</w:t>
            </w:r>
          </w:p>
        </w:tc>
      </w:tr>
      <w:tr w:rsidR="000459BE" w:rsidRPr="00350DA8" w14:paraId="5C544D35" w14:textId="77777777" w:rsidTr="001B62A2">
        <w:tc>
          <w:tcPr>
            <w:tcW w:w="3116" w:type="dxa"/>
          </w:tcPr>
          <w:p w14:paraId="6B837B82" w14:textId="77777777" w:rsidR="000459BE" w:rsidRPr="00350DA8" w:rsidRDefault="000459BE" w:rsidP="001B62A2">
            <w:pPr>
              <w:rPr>
                <w:rFonts w:cstheme="minorHAnsi"/>
              </w:rPr>
            </w:pPr>
            <w:r w:rsidRPr="00350DA8">
              <w:rPr>
                <w:rFonts w:cstheme="minorHAnsi"/>
              </w:rPr>
              <w:t>Dane</w:t>
            </w:r>
          </w:p>
        </w:tc>
        <w:tc>
          <w:tcPr>
            <w:tcW w:w="3117" w:type="dxa"/>
          </w:tcPr>
          <w:p w14:paraId="2E261C92" w14:textId="77777777" w:rsidR="000459BE" w:rsidRPr="00350DA8" w:rsidRDefault="000459BE" w:rsidP="001B62A2">
            <w:pPr>
              <w:jc w:val="center"/>
              <w:rPr>
                <w:rFonts w:cstheme="minorHAnsi"/>
              </w:rPr>
            </w:pPr>
            <w:r>
              <w:rPr>
                <w:rFonts w:cstheme="minorHAnsi"/>
              </w:rPr>
              <w:t>3</w:t>
            </w:r>
          </w:p>
        </w:tc>
        <w:tc>
          <w:tcPr>
            <w:tcW w:w="3117" w:type="dxa"/>
          </w:tcPr>
          <w:p w14:paraId="0722C7B6" w14:textId="5AECA276" w:rsidR="000459BE" w:rsidRPr="00350DA8" w:rsidRDefault="008F5ED6" w:rsidP="001B62A2">
            <w:pPr>
              <w:jc w:val="center"/>
              <w:rPr>
                <w:rFonts w:cstheme="minorHAnsi"/>
              </w:rPr>
            </w:pPr>
            <w:r>
              <w:rPr>
                <w:rFonts w:cstheme="minorHAnsi"/>
              </w:rPr>
              <w:t>0</w:t>
            </w:r>
          </w:p>
        </w:tc>
      </w:tr>
      <w:tr w:rsidR="000459BE" w:rsidRPr="00350DA8" w14:paraId="01FA363B" w14:textId="77777777" w:rsidTr="001B62A2">
        <w:tc>
          <w:tcPr>
            <w:tcW w:w="3116" w:type="dxa"/>
          </w:tcPr>
          <w:p w14:paraId="2922DE05" w14:textId="77777777" w:rsidR="000459BE" w:rsidRPr="00350DA8" w:rsidRDefault="000459BE" w:rsidP="001B62A2">
            <w:pPr>
              <w:rPr>
                <w:rFonts w:cstheme="minorHAnsi"/>
              </w:rPr>
            </w:pPr>
            <w:r w:rsidRPr="00350DA8">
              <w:rPr>
                <w:rFonts w:cstheme="minorHAnsi"/>
              </w:rPr>
              <w:t>Eau Claire</w:t>
            </w:r>
          </w:p>
        </w:tc>
        <w:tc>
          <w:tcPr>
            <w:tcW w:w="3117" w:type="dxa"/>
          </w:tcPr>
          <w:p w14:paraId="39AC31A5" w14:textId="77777777" w:rsidR="000459BE" w:rsidRPr="00350DA8" w:rsidRDefault="000459BE" w:rsidP="001B62A2">
            <w:pPr>
              <w:jc w:val="center"/>
              <w:rPr>
                <w:rFonts w:cstheme="minorHAnsi"/>
              </w:rPr>
            </w:pPr>
            <w:r>
              <w:rPr>
                <w:rFonts w:cstheme="minorHAnsi"/>
              </w:rPr>
              <w:t>0</w:t>
            </w:r>
          </w:p>
        </w:tc>
        <w:tc>
          <w:tcPr>
            <w:tcW w:w="3117" w:type="dxa"/>
          </w:tcPr>
          <w:p w14:paraId="1DF959E4" w14:textId="43215DFC" w:rsidR="000459BE" w:rsidRPr="00350DA8" w:rsidRDefault="008F5ED6" w:rsidP="001B62A2">
            <w:pPr>
              <w:jc w:val="center"/>
              <w:rPr>
                <w:rFonts w:cstheme="minorHAnsi"/>
              </w:rPr>
            </w:pPr>
            <w:r>
              <w:rPr>
                <w:rFonts w:cstheme="minorHAnsi"/>
              </w:rPr>
              <w:t>0</w:t>
            </w:r>
          </w:p>
        </w:tc>
      </w:tr>
      <w:tr w:rsidR="000459BE" w:rsidRPr="00350DA8" w14:paraId="4EF2BAEF" w14:textId="77777777" w:rsidTr="001B62A2">
        <w:tc>
          <w:tcPr>
            <w:tcW w:w="3116" w:type="dxa"/>
          </w:tcPr>
          <w:p w14:paraId="76FF23F6" w14:textId="77777777" w:rsidR="000459BE" w:rsidRPr="00350DA8" w:rsidRDefault="000459BE" w:rsidP="001B62A2">
            <w:pPr>
              <w:rPr>
                <w:rFonts w:cstheme="minorHAnsi"/>
              </w:rPr>
            </w:pPr>
            <w:r w:rsidRPr="00350DA8">
              <w:rPr>
                <w:rFonts w:cstheme="minorHAnsi"/>
              </w:rPr>
              <w:t>Iowa</w:t>
            </w:r>
          </w:p>
        </w:tc>
        <w:tc>
          <w:tcPr>
            <w:tcW w:w="3117" w:type="dxa"/>
          </w:tcPr>
          <w:p w14:paraId="35138CDB" w14:textId="77777777" w:rsidR="000459BE" w:rsidRPr="00350DA8" w:rsidRDefault="000459BE" w:rsidP="001B62A2">
            <w:pPr>
              <w:jc w:val="center"/>
              <w:rPr>
                <w:rFonts w:cstheme="minorHAnsi"/>
              </w:rPr>
            </w:pPr>
            <w:r>
              <w:rPr>
                <w:rFonts w:cstheme="minorHAnsi"/>
              </w:rPr>
              <w:t>0</w:t>
            </w:r>
          </w:p>
        </w:tc>
        <w:tc>
          <w:tcPr>
            <w:tcW w:w="3117" w:type="dxa"/>
          </w:tcPr>
          <w:p w14:paraId="4A0F7B1C" w14:textId="77777777" w:rsidR="000459BE" w:rsidRPr="00350DA8" w:rsidRDefault="000459BE" w:rsidP="001B62A2">
            <w:pPr>
              <w:jc w:val="center"/>
              <w:rPr>
                <w:rFonts w:cstheme="minorHAnsi"/>
              </w:rPr>
            </w:pPr>
            <w:r>
              <w:rPr>
                <w:rFonts w:cstheme="minorHAnsi"/>
              </w:rPr>
              <w:t>0</w:t>
            </w:r>
          </w:p>
        </w:tc>
      </w:tr>
      <w:tr w:rsidR="002F1913" w:rsidRPr="00350DA8" w14:paraId="3C39C8AD" w14:textId="77777777" w:rsidTr="001B62A2">
        <w:tc>
          <w:tcPr>
            <w:tcW w:w="3116" w:type="dxa"/>
          </w:tcPr>
          <w:p w14:paraId="789E1F9A" w14:textId="7F83BD35" w:rsidR="002F1913" w:rsidRPr="00350DA8" w:rsidRDefault="002F1913" w:rsidP="001B62A2">
            <w:pPr>
              <w:rPr>
                <w:rFonts w:cstheme="minorHAnsi"/>
              </w:rPr>
            </w:pPr>
            <w:r>
              <w:rPr>
                <w:rFonts w:cstheme="minorHAnsi"/>
              </w:rPr>
              <w:t>Milwaukee</w:t>
            </w:r>
          </w:p>
        </w:tc>
        <w:tc>
          <w:tcPr>
            <w:tcW w:w="3117" w:type="dxa"/>
          </w:tcPr>
          <w:p w14:paraId="652F447D" w14:textId="64CC5192" w:rsidR="002F1913" w:rsidRDefault="004E77FF" w:rsidP="001B62A2">
            <w:pPr>
              <w:jc w:val="center"/>
              <w:rPr>
                <w:rFonts w:cstheme="minorHAnsi"/>
              </w:rPr>
            </w:pPr>
            <w:r>
              <w:rPr>
                <w:rFonts w:cstheme="minorHAnsi"/>
              </w:rPr>
              <w:t>1</w:t>
            </w:r>
          </w:p>
        </w:tc>
        <w:tc>
          <w:tcPr>
            <w:tcW w:w="3117" w:type="dxa"/>
          </w:tcPr>
          <w:p w14:paraId="61635ED4" w14:textId="721F7392" w:rsidR="002F1913" w:rsidRDefault="008F5ED6" w:rsidP="001B62A2">
            <w:pPr>
              <w:jc w:val="center"/>
              <w:rPr>
                <w:rFonts w:cstheme="minorHAnsi"/>
              </w:rPr>
            </w:pPr>
            <w:r>
              <w:rPr>
                <w:rFonts w:cstheme="minorHAnsi"/>
              </w:rPr>
              <w:t>3</w:t>
            </w:r>
          </w:p>
        </w:tc>
      </w:tr>
      <w:tr w:rsidR="002F1913" w:rsidRPr="00350DA8" w14:paraId="2DE32366" w14:textId="77777777" w:rsidTr="001B62A2">
        <w:tc>
          <w:tcPr>
            <w:tcW w:w="3116" w:type="dxa"/>
          </w:tcPr>
          <w:p w14:paraId="0AD4C102" w14:textId="7007CDC8" w:rsidR="002F1913" w:rsidRPr="00350DA8" w:rsidRDefault="002F1913" w:rsidP="001B62A2">
            <w:pPr>
              <w:rPr>
                <w:rFonts w:cstheme="minorHAnsi"/>
              </w:rPr>
            </w:pPr>
            <w:r>
              <w:rPr>
                <w:rFonts w:cstheme="minorHAnsi"/>
              </w:rPr>
              <w:lastRenderedPageBreak/>
              <w:t>Racine</w:t>
            </w:r>
          </w:p>
        </w:tc>
        <w:tc>
          <w:tcPr>
            <w:tcW w:w="3117" w:type="dxa"/>
          </w:tcPr>
          <w:p w14:paraId="1EFD1064" w14:textId="5C190530" w:rsidR="002F1913" w:rsidRDefault="004E77FF" w:rsidP="001B62A2">
            <w:pPr>
              <w:jc w:val="center"/>
              <w:rPr>
                <w:rFonts w:cstheme="minorHAnsi"/>
              </w:rPr>
            </w:pPr>
            <w:r>
              <w:rPr>
                <w:rFonts w:cstheme="minorHAnsi"/>
              </w:rPr>
              <w:t>0</w:t>
            </w:r>
          </w:p>
        </w:tc>
        <w:tc>
          <w:tcPr>
            <w:tcW w:w="3117" w:type="dxa"/>
          </w:tcPr>
          <w:p w14:paraId="6D6A9BAD" w14:textId="12C5DBD1" w:rsidR="002F1913" w:rsidRDefault="004E77FF" w:rsidP="001B62A2">
            <w:pPr>
              <w:jc w:val="center"/>
              <w:rPr>
                <w:rFonts w:cstheme="minorHAnsi"/>
              </w:rPr>
            </w:pPr>
            <w:r>
              <w:rPr>
                <w:rFonts w:cstheme="minorHAnsi"/>
              </w:rPr>
              <w:t>0</w:t>
            </w:r>
          </w:p>
        </w:tc>
      </w:tr>
      <w:tr w:rsidR="004E77FF" w:rsidRPr="00350DA8" w14:paraId="6AAB09E1" w14:textId="77777777" w:rsidTr="001B62A2">
        <w:tc>
          <w:tcPr>
            <w:tcW w:w="3116" w:type="dxa"/>
          </w:tcPr>
          <w:p w14:paraId="019C5E0F" w14:textId="6560157B" w:rsidR="004E77FF" w:rsidRPr="004E77FF" w:rsidRDefault="004E77FF" w:rsidP="001B62A2">
            <w:pPr>
              <w:rPr>
                <w:rFonts w:cstheme="minorHAnsi"/>
                <w:b/>
              </w:rPr>
            </w:pPr>
            <w:r w:rsidRPr="004E77FF">
              <w:rPr>
                <w:rFonts w:cstheme="minorHAnsi"/>
                <w:b/>
              </w:rPr>
              <w:t>Statewide</w:t>
            </w:r>
          </w:p>
        </w:tc>
        <w:tc>
          <w:tcPr>
            <w:tcW w:w="3117" w:type="dxa"/>
          </w:tcPr>
          <w:p w14:paraId="66D106CA" w14:textId="52DB5522" w:rsidR="004E77FF" w:rsidRPr="004E77FF" w:rsidRDefault="004E77FF" w:rsidP="001B62A2">
            <w:pPr>
              <w:jc w:val="center"/>
              <w:rPr>
                <w:rFonts w:cstheme="minorHAnsi"/>
                <w:b/>
              </w:rPr>
            </w:pPr>
            <w:r w:rsidRPr="004E77FF">
              <w:rPr>
                <w:rFonts w:cstheme="minorHAnsi"/>
                <w:b/>
              </w:rPr>
              <w:t>18</w:t>
            </w:r>
          </w:p>
        </w:tc>
        <w:tc>
          <w:tcPr>
            <w:tcW w:w="3117" w:type="dxa"/>
          </w:tcPr>
          <w:p w14:paraId="7BFE6D10" w14:textId="3BA19EE0" w:rsidR="004E77FF" w:rsidRPr="004E77FF" w:rsidRDefault="004E77FF" w:rsidP="001B62A2">
            <w:pPr>
              <w:jc w:val="center"/>
              <w:rPr>
                <w:rFonts w:cstheme="minorHAnsi"/>
                <w:b/>
              </w:rPr>
            </w:pPr>
            <w:r w:rsidRPr="004E77FF">
              <w:rPr>
                <w:rFonts w:cstheme="minorHAnsi"/>
                <w:b/>
              </w:rPr>
              <w:t>2</w:t>
            </w:r>
            <w:r w:rsidR="008F5ED6">
              <w:rPr>
                <w:rFonts w:cstheme="minorHAnsi"/>
                <w:b/>
              </w:rPr>
              <w:t>5</w:t>
            </w:r>
          </w:p>
        </w:tc>
      </w:tr>
    </w:tbl>
    <w:p w14:paraId="510F7115" w14:textId="77777777" w:rsidR="00736A76" w:rsidRDefault="00736A76" w:rsidP="00083CBB">
      <w:pPr>
        <w:ind w:firstLine="720"/>
        <w:rPr>
          <w:rFonts w:ascii="Times New Roman" w:hAnsi="Times New Roman" w:cs="Times New Roman"/>
          <w:sz w:val="24"/>
          <w:szCs w:val="24"/>
        </w:rPr>
      </w:pPr>
      <w:bookmarkStart w:id="59" w:name="_Hlk495476610"/>
    </w:p>
    <w:p w14:paraId="39C932B3" w14:textId="67E1809A" w:rsidR="000459BE" w:rsidRDefault="000459BE" w:rsidP="00083CBB">
      <w:pPr>
        <w:ind w:firstLine="720"/>
        <w:rPr>
          <w:rFonts w:ascii="Times New Roman" w:hAnsi="Times New Roman" w:cs="Times New Roman"/>
          <w:sz w:val="24"/>
          <w:szCs w:val="24"/>
        </w:rPr>
      </w:pPr>
      <w:r>
        <w:rPr>
          <w:rFonts w:ascii="Times New Roman" w:hAnsi="Times New Roman" w:cs="Times New Roman"/>
          <w:sz w:val="24"/>
          <w:szCs w:val="24"/>
        </w:rPr>
        <w:t>The following chart shows this condition for all counties from 2000 to 201</w:t>
      </w:r>
      <w:r w:rsidR="008F5ED6">
        <w:rPr>
          <w:rFonts w:ascii="Times New Roman" w:hAnsi="Times New Roman" w:cs="Times New Roman"/>
          <w:sz w:val="24"/>
          <w:szCs w:val="24"/>
        </w:rPr>
        <w:t>6</w:t>
      </w:r>
      <w:bookmarkEnd w:id="59"/>
      <w:r>
        <w:rPr>
          <w:rFonts w:ascii="Times New Roman" w:hAnsi="Times New Roman" w:cs="Times New Roman"/>
          <w:sz w:val="24"/>
          <w:szCs w:val="24"/>
        </w:rPr>
        <w:t>.</w:t>
      </w:r>
      <w:r w:rsidR="0094520F">
        <w:rPr>
          <w:rStyle w:val="FootnoteReference"/>
          <w:rFonts w:ascii="Times New Roman" w:hAnsi="Times New Roman" w:cs="Times New Roman"/>
          <w:sz w:val="24"/>
          <w:szCs w:val="24"/>
        </w:rPr>
        <w:footnoteReference w:id="137"/>
      </w:r>
    </w:p>
    <w:p w14:paraId="3169D02B" w14:textId="33B3EEBA" w:rsidR="008F5ED6" w:rsidRDefault="008F5ED6">
      <w:pPr>
        <w:rPr>
          <w:rFonts w:ascii="Times New Roman" w:hAnsi="Times New Roman" w:cs="Times New Roman"/>
          <w:sz w:val="24"/>
          <w:szCs w:val="24"/>
        </w:rPr>
      </w:pPr>
      <w:r w:rsidRPr="008F5ED6">
        <w:rPr>
          <w:noProof/>
        </w:rPr>
        <w:drawing>
          <wp:inline distT="0" distB="0" distL="0" distR="0" wp14:anchorId="21787A7B" wp14:editId="6ACA3E27">
            <wp:extent cx="5942969" cy="3591763"/>
            <wp:effectExtent l="19050" t="19050" r="19685" b="279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5285" cy="3599206"/>
                    </a:xfrm>
                    <a:prstGeom prst="rect">
                      <a:avLst/>
                    </a:prstGeom>
                    <a:noFill/>
                    <a:ln>
                      <a:solidFill>
                        <a:schemeClr val="tx1"/>
                      </a:solidFill>
                    </a:ln>
                  </pic:spPr>
                </pic:pic>
              </a:graphicData>
            </a:graphic>
          </wp:inline>
        </w:drawing>
      </w:r>
    </w:p>
    <w:p w14:paraId="0AB417F1" w14:textId="77777777" w:rsidR="000459BE" w:rsidRDefault="000459BE" w:rsidP="000459BE">
      <w:pPr>
        <w:rPr>
          <w:rFonts w:cs="Times New Roman"/>
        </w:rPr>
      </w:pPr>
    </w:p>
    <w:p w14:paraId="68A68201" w14:textId="1C925F83" w:rsidR="00F820E7" w:rsidRDefault="004E77FF" w:rsidP="004E77FF">
      <w:pPr>
        <w:pStyle w:val="Heading3"/>
        <w:numPr>
          <w:ilvl w:val="0"/>
          <w:numId w:val="18"/>
        </w:numPr>
        <w:spacing w:before="0" w:line="240" w:lineRule="auto"/>
        <w:rPr>
          <w:smallCaps/>
        </w:rPr>
      </w:pPr>
      <w:bookmarkStart w:id="60" w:name="_Toc479003180"/>
      <w:bookmarkStart w:id="61" w:name="_Toc495566612"/>
      <w:r>
        <w:rPr>
          <w:smallCaps/>
        </w:rPr>
        <w:t xml:space="preserve">The Number of </w:t>
      </w:r>
      <w:r w:rsidR="00083CBB">
        <w:rPr>
          <w:smallCaps/>
        </w:rPr>
        <w:t xml:space="preserve">Cases </w:t>
      </w:r>
      <w:r w:rsidR="00B16712">
        <w:rPr>
          <w:smallCaps/>
        </w:rPr>
        <w:t>w</w:t>
      </w:r>
      <w:r w:rsidR="00083CBB">
        <w:rPr>
          <w:smallCaps/>
        </w:rPr>
        <w:t xml:space="preserve">ith Very High Numbers of </w:t>
      </w:r>
      <w:r w:rsidR="00F820E7">
        <w:rPr>
          <w:smallCaps/>
        </w:rPr>
        <w:t>Bail Jumping Charges</w:t>
      </w:r>
      <w:bookmarkEnd w:id="60"/>
      <w:r w:rsidR="00772F0C">
        <w:rPr>
          <w:smallCaps/>
        </w:rPr>
        <w:t xml:space="preserve"> Have Increased</w:t>
      </w:r>
      <w:bookmarkEnd w:id="61"/>
    </w:p>
    <w:p w14:paraId="5E2533C8" w14:textId="77777777" w:rsidR="004E77FF" w:rsidRPr="004E77FF" w:rsidRDefault="004E77FF" w:rsidP="004E77FF"/>
    <w:p w14:paraId="583D8F33" w14:textId="7DA02D69" w:rsidR="001068DA" w:rsidRDefault="00771758" w:rsidP="004E77FF">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B230E">
        <w:rPr>
          <w:rFonts w:ascii="Times New Roman" w:hAnsi="Times New Roman" w:cs="Times New Roman"/>
          <w:sz w:val="24"/>
          <w:szCs w:val="24"/>
        </w:rPr>
        <w:t>ere</w:t>
      </w:r>
      <w:r w:rsidR="00F820E7" w:rsidRPr="00F820E7">
        <w:rPr>
          <w:rFonts w:ascii="Times New Roman" w:hAnsi="Times New Roman" w:cs="Times New Roman"/>
          <w:sz w:val="24"/>
          <w:szCs w:val="24"/>
        </w:rPr>
        <w:t xml:space="preserve"> Justice Geske’s assertion</w:t>
      </w:r>
      <w:r w:rsidR="00BB230E">
        <w:rPr>
          <w:rFonts w:ascii="Times New Roman" w:hAnsi="Times New Roman" w:cs="Times New Roman"/>
          <w:sz w:val="24"/>
          <w:szCs w:val="24"/>
        </w:rPr>
        <w:t>s</w:t>
      </w:r>
      <w:r w:rsidR="00F820E7" w:rsidRPr="00F820E7">
        <w:rPr>
          <w:rFonts w:ascii="Times New Roman" w:hAnsi="Times New Roman" w:cs="Times New Roman"/>
          <w:sz w:val="24"/>
          <w:szCs w:val="24"/>
        </w:rPr>
        <w:t xml:space="preserve"> </w:t>
      </w:r>
      <w:r w:rsidR="00F820E7">
        <w:rPr>
          <w:rFonts w:ascii="Times New Roman" w:hAnsi="Times New Roman" w:cs="Times New Roman"/>
          <w:sz w:val="24"/>
          <w:szCs w:val="24"/>
        </w:rPr>
        <w:t xml:space="preserve">in her dissent in </w:t>
      </w:r>
      <w:r w:rsidR="00F820E7" w:rsidRPr="001068DA">
        <w:rPr>
          <w:rFonts w:ascii="Times New Roman" w:hAnsi="Times New Roman" w:cs="Times New Roman"/>
          <w:i/>
          <w:sz w:val="24"/>
          <w:szCs w:val="24"/>
        </w:rPr>
        <w:t>Anderson</w:t>
      </w:r>
      <w:r w:rsidR="00F820E7">
        <w:rPr>
          <w:rFonts w:ascii="Times New Roman" w:hAnsi="Times New Roman" w:cs="Times New Roman"/>
          <w:sz w:val="24"/>
          <w:szCs w:val="24"/>
        </w:rPr>
        <w:t xml:space="preserve"> correct? </w:t>
      </w:r>
      <w:r w:rsidR="001068DA">
        <w:rPr>
          <w:rFonts w:ascii="Times New Roman" w:hAnsi="Times New Roman" w:cs="Times New Roman"/>
          <w:sz w:val="24"/>
          <w:szCs w:val="24"/>
        </w:rPr>
        <w:t>Has the bail jumping statute and its interpretations resulted in a large number of bail jumping charges and an excessive exposure to penalties</w:t>
      </w:r>
      <w:r w:rsidR="005440DE">
        <w:rPr>
          <w:rFonts w:ascii="Times New Roman" w:hAnsi="Times New Roman" w:cs="Times New Roman"/>
          <w:sz w:val="24"/>
          <w:szCs w:val="24"/>
        </w:rPr>
        <w:t>?</w:t>
      </w:r>
      <w:r w:rsidR="001068DA">
        <w:rPr>
          <w:rFonts w:ascii="Times New Roman" w:hAnsi="Times New Roman" w:cs="Times New Roman"/>
          <w:sz w:val="24"/>
          <w:szCs w:val="24"/>
        </w:rPr>
        <w:t xml:space="preserve"> </w:t>
      </w:r>
      <w:r w:rsidR="00F820E7">
        <w:rPr>
          <w:rFonts w:ascii="Times New Roman" w:hAnsi="Times New Roman" w:cs="Times New Roman"/>
          <w:sz w:val="24"/>
          <w:szCs w:val="24"/>
        </w:rPr>
        <w:t>The</w:t>
      </w:r>
      <w:r w:rsidR="001068DA">
        <w:rPr>
          <w:rFonts w:ascii="Times New Roman" w:hAnsi="Times New Roman" w:cs="Times New Roman"/>
          <w:sz w:val="24"/>
          <w:szCs w:val="24"/>
        </w:rPr>
        <w:t xml:space="preserve"> CCAP data suggests that she was</w:t>
      </w:r>
      <w:r w:rsidR="00083CBB">
        <w:rPr>
          <w:rFonts w:ascii="Times New Roman" w:hAnsi="Times New Roman" w:cs="Times New Roman"/>
          <w:sz w:val="24"/>
          <w:szCs w:val="24"/>
        </w:rPr>
        <w:t xml:space="preserve"> indeed correct</w:t>
      </w:r>
      <w:bookmarkStart w:id="62" w:name="_Hlk495564857"/>
      <w:r w:rsidR="001068DA">
        <w:rPr>
          <w:rFonts w:ascii="Times New Roman" w:hAnsi="Times New Roman" w:cs="Times New Roman"/>
          <w:sz w:val="24"/>
          <w:szCs w:val="24"/>
        </w:rPr>
        <w:t xml:space="preserve">. </w:t>
      </w:r>
      <w:r w:rsidR="009C27E0">
        <w:rPr>
          <w:rFonts w:ascii="Times New Roman" w:hAnsi="Times New Roman" w:cs="Times New Roman"/>
          <w:sz w:val="24"/>
          <w:szCs w:val="24"/>
        </w:rPr>
        <w:t>In 2000, 22.7</w:t>
      </w:r>
      <w:r w:rsidR="00E33757">
        <w:rPr>
          <w:rFonts w:ascii="Times New Roman" w:hAnsi="Times New Roman" w:cs="Times New Roman"/>
          <w:sz w:val="24"/>
          <w:szCs w:val="24"/>
        </w:rPr>
        <w:t>8</w:t>
      </w:r>
      <w:r w:rsidR="009C27E0">
        <w:rPr>
          <w:rFonts w:ascii="Times New Roman" w:hAnsi="Times New Roman" w:cs="Times New Roman"/>
          <w:sz w:val="24"/>
          <w:szCs w:val="24"/>
        </w:rPr>
        <w:t>% of closed bail jumping cases</w:t>
      </w:r>
      <w:r w:rsidR="009C27E0">
        <w:rPr>
          <w:rStyle w:val="FootnoteReference"/>
          <w:rFonts w:ascii="Times New Roman" w:hAnsi="Times New Roman" w:cs="Times New Roman"/>
          <w:sz w:val="24"/>
          <w:szCs w:val="24"/>
        </w:rPr>
        <w:t xml:space="preserve"> </w:t>
      </w:r>
      <w:r w:rsidR="00A4088C">
        <w:rPr>
          <w:rStyle w:val="FootnoteReference"/>
          <w:rFonts w:ascii="Times New Roman" w:hAnsi="Times New Roman" w:cs="Times New Roman"/>
          <w:sz w:val="24"/>
          <w:szCs w:val="24"/>
        </w:rPr>
        <w:footnoteReference w:id="138"/>
      </w:r>
      <w:r w:rsidR="00A4088C">
        <w:rPr>
          <w:rFonts w:ascii="Times New Roman" w:hAnsi="Times New Roman" w:cs="Times New Roman"/>
          <w:sz w:val="24"/>
          <w:szCs w:val="24"/>
        </w:rPr>
        <w:t xml:space="preserve"> had more than one bail jumping charge</w:t>
      </w:r>
      <w:bookmarkEnd w:id="62"/>
      <w:r w:rsidR="00A4088C">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39"/>
      </w:r>
      <w:r w:rsidR="00A4088C">
        <w:rPr>
          <w:rFonts w:ascii="Times New Roman" w:hAnsi="Times New Roman" w:cs="Times New Roman"/>
          <w:sz w:val="24"/>
          <w:szCs w:val="24"/>
        </w:rPr>
        <w:t xml:space="preserve">  </w:t>
      </w:r>
      <w:r w:rsidR="009C27E0">
        <w:rPr>
          <w:rFonts w:ascii="Times New Roman" w:hAnsi="Times New Roman" w:cs="Times New Roman"/>
          <w:sz w:val="24"/>
          <w:szCs w:val="24"/>
        </w:rPr>
        <w:t>In 201</w:t>
      </w:r>
      <w:r w:rsidR="00D344CE">
        <w:rPr>
          <w:rFonts w:ascii="Times New Roman" w:hAnsi="Times New Roman" w:cs="Times New Roman"/>
          <w:sz w:val="24"/>
          <w:szCs w:val="24"/>
        </w:rPr>
        <w:t>6</w:t>
      </w:r>
      <w:r w:rsidR="009C27E0">
        <w:rPr>
          <w:rFonts w:ascii="Times New Roman" w:hAnsi="Times New Roman" w:cs="Times New Roman"/>
          <w:sz w:val="24"/>
          <w:szCs w:val="24"/>
        </w:rPr>
        <w:t xml:space="preserve">, that number </w:t>
      </w:r>
      <w:r w:rsidR="009C27E0">
        <w:rPr>
          <w:rFonts w:ascii="Times New Roman" w:hAnsi="Times New Roman" w:cs="Times New Roman"/>
          <w:sz w:val="24"/>
          <w:szCs w:val="24"/>
        </w:rPr>
        <w:lastRenderedPageBreak/>
        <w:t>was 3</w:t>
      </w:r>
      <w:r w:rsidR="00FA6CA5">
        <w:rPr>
          <w:rFonts w:ascii="Times New Roman" w:hAnsi="Times New Roman" w:cs="Times New Roman"/>
          <w:sz w:val="24"/>
          <w:szCs w:val="24"/>
        </w:rPr>
        <w:t>4</w:t>
      </w:r>
      <w:r w:rsidR="009C27E0">
        <w:rPr>
          <w:rFonts w:ascii="Times New Roman" w:hAnsi="Times New Roman" w:cs="Times New Roman"/>
          <w:sz w:val="24"/>
          <w:szCs w:val="24"/>
        </w:rPr>
        <w:t>.</w:t>
      </w:r>
      <w:r w:rsidR="00FA6CA5">
        <w:rPr>
          <w:rFonts w:ascii="Times New Roman" w:hAnsi="Times New Roman" w:cs="Times New Roman"/>
          <w:sz w:val="24"/>
          <w:szCs w:val="24"/>
        </w:rPr>
        <w:t>56</w:t>
      </w:r>
      <w:r w:rsidR="009C27E0">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40"/>
      </w:r>
      <w:r w:rsidR="00A4088C">
        <w:rPr>
          <w:rFonts w:ascii="Times New Roman" w:hAnsi="Times New Roman" w:cs="Times New Roman"/>
          <w:sz w:val="24"/>
          <w:szCs w:val="24"/>
        </w:rPr>
        <w:t xml:space="preserve"> Additionally</w:t>
      </w:r>
      <w:r w:rsidR="005440DE">
        <w:rPr>
          <w:rFonts w:ascii="Times New Roman" w:hAnsi="Times New Roman" w:cs="Times New Roman"/>
          <w:sz w:val="24"/>
          <w:szCs w:val="24"/>
        </w:rPr>
        <w:t>,</w:t>
      </w:r>
      <w:r w:rsidR="00A4088C">
        <w:rPr>
          <w:rFonts w:ascii="Times New Roman" w:hAnsi="Times New Roman" w:cs="Times New Roman"/>
          <w:sz w:val="24"/>
          <w:szCs w:val="24"/>
        </w:rPr>
        <w:t xml:space="preserve"> the percentage of cases with </w:t>
      </w:r>
      <w:r w:rsidR="000101F1">
        <w:rPr>
          <w:rFonts w:ascii="Times New Roman" w:hAnsi="Times New Roman" w:cs="Times New Roman"/>
          <w:sz w:val="24"/>
          <w:szCs w:val="24"/>
        </w:rPr>
        <w:t>five or more</w:t>
      </w:r>
      <w:r w:rsidR="00A4088C">
        <w:rPr>
          <w:rFonts w:ascii="Times New Roman" w:hAnsi="Times New Roman" w:cs="Times New Roman"/>
          <w:sz w:val="24"/>
          <w:szCs w:val="24"/>
        </w:rPr>
        <w:t xml:space="preserve"> bail jumping charges </w:t>
      </w:r>
      <w:r w:rsidR="005440DE">
        <w:rPr>
          <w:rFonts w:ascii="Times New Roman" w:hAnsi="Times New Roman" w:cs="Times New Roman"/>
          <w:sz w:val="24"/>
          <w:szCs w:val="24"/>
        </w:rPr>
        <w:t xml:space="preserve">has also increased </w:t>
      </w:r>
      <w:r w:rsidR="009C27E0">
        <w:rPr>
          <w:rFonts w:ascii="Times New Roman" w:hAnsi="Times New Roman" w:cs="Times New Roman"/>
          <w:sz w:val="24"/>
          <w:szCs w:val="24"/>
        </w:rPr>
        <w:t>11</w:t>
      </w:r>
      <w:r w:rsidR="00FA6CA5">
        <w:rPr>
          <w:rFonts w:ascii="Times New Roman" w:hAnsi="Times New Roman" w:cs="Times New Roman"/>
          <w:sz w:val="24"/>
          <w:szCs w:val="24"/>
        </w:rPr>
        <w:t>7</w:t>
      </w:r>
      <w:r w:rsidR="009C27E0">
        <w:rPr>
          <w:rFonts w:ascii="Times New Roman" w:hAnsi="Times New Roman" w:cs="Times New Roman"/>
          <w:sz w:val="24"/>
          <w:szCs w:val="24"/>
        </w:rPr>
        <w:t xml:space="preserve">% </w:t>
      </w:r>
      <w:r w:rsidR="005440DE">
        <w:rPr>
          <w:rFonts w:ascii="Times New Roman" w:hAnsi="Times New Roman" w:cs="Times New Roman"/>
          <w:sz w:val="24"/>
          <w:szCs w:val="24"/>
        </w:rPr>
        <w:t>over time.</w:t>
      </w:r>
      <w:r w:rsidR="008165A2">
        <w:rPr>
          <w:rStyle w:val="FootnoteReference"/>
          <w:rFonts w:ascii="Times New Roman" w:hAnsi="Times New Roman" w:cs="Times New Roman"/>
          <w:sz w:val="24"/>
          <w:szCs w:val="24"/>
        </w:rPr>
        <w:footnoteReference w:id="141"/>
      </w:r>
      <w:r w:rsidR="005440DE">
        <w:rPr>
          <w:rFonts w:ascii="Times New Roman" w:hAnsi="Times New Roman" w:cs="Times New Roman"/>
          <w:sz w:val="24"/>
          <w:szCs w:val="24"/>
        </w:rPr>
        <w:t xml:space="preserve"> Table II.4 below shows the percentage of bail jumping cases with </w:t>
      </w:r>
      <w:r w:rsidR="00BB230E">
        <w:rPr>
          <w:rFonts w:ascii="Times New Roman" w:hAnsi="Times New Roman" w:cs="Times New Roman"/>
          <w:sz w:val="24"/>
          <w:szCs w:val="24"/>
        </w:rPr>
        <w:t>5 or more</w:t>
      </w:r>
      <w:r w:rsidR="005440DE">
        <w:rPr>
          <w:rFonts w:ascii="Times New Roman" w:hAnsi="Times New Roman" w:cs="Times New Roman"/>
          <w:sz w:val="24"/>
          <w:szCs w:val="24"/>
        </w:rPr>
        <w:t xml:space="preserve"> bail jumping charges</w:t>
      </w:r>
      <w:r w:rsidR="000101F1">
        <w:rPr>
          <w:rFonts w:ascii="Times New Roman" w:hAnsi="Times New Roman" w:cs="Times New Roman"/>
          <w:sz w:val="24"/>
          <w:szCs w:val="24"/>
        </w:rPr>
        <w:t xml:space="preserve"> for </w:t>
      </w:r>
      <w:r w:rsidR="00BB230E">
        <w:rPr>
          <w:rFonts w:ascii="Times New Roman" w:hAnsi="Times New Roman" w:cs="Times New Roman"/>
          <w:sz w:val="24"/>
          <w:szCs w:val="24"/>
        </w:rPr>
        <w:t>2000 and 201</w:t>
      </w:r>
      <w:r w:rsidR="00FA6CA5">
        <w:rPr>
          <w:rFonts w:ascii="Times New Roman" w:hAnsi="Times New Roman" w:cs="Times New Roman"/>
          <w:sz w:val="24"/>
          <w:szCs w:val="24"/>
        </w:rPr>
        <w:t>6</w:t>
      </w:r>
      <w:r w:rsidR="005440DE">
        <w:rPr>
          <w:rFonts w:ascii="Times New Roman" w:hAnsi="Times New Roman" w:cs="Times New Roman"/>
          <w:sz w:val="24"/>
          <w:szCs w:val="24"/>
        </w:rPr>
        <w:t>.</w:t>
      </w:r>
      <w:r w:rsidR="008165A2">
        <w:rPr>
          <w:rStyle w:val="FootnoteReference"/>
          <w:rFonts w:ascii="Times New Roman" w:hAnsi="Times New Roman" w:cs="Times New Roman"/>
          <w:sz w:val="24"/>
          <w:szCs w:val="24"/>
        </w:rPr>
        <w:footnoteReference w:id="142"/>
      </w:r>
    </w:p>
    <w:p w14:paraId="465FD153" w14:textId="56EF6CF6" w:rsidR="005440DE" w:rsidRPr="00157D65" w:rsidRDefault="005440DE" w:rsidP="005440DE">
      <w:pPr>
        <w:spacing w:line="240" w:lineRule="auto"/>
        <w:ind w:firstLine="720"/>
        <w:jc w:val="center"/>
        <w:rPr>
          <w:rFonts w:cstheme="minorHAnsi"/>
          <w:b/>
        </w:rPr>
      </w:pPr>
      <w:r w:rsidRPr="00157D65">
        <w:rPr>
          <w:rFonts w:cstheme="minorHAnsi"/>
          <w:b/>
        </w:rPr>
        <w:t>Table II.</w:t>
      </w:r>
      <w:r w:rsidR="002F1913">
        <w:rPr>
          <w:rFonts w:cstheme="minorHAnsi"/>
          <w:b/>
        </w:rPr>
        <w:t>12</w:t>
      </w:r>
      <w:r w:rsidRPr="00157D65">
        <w:rPr>
          <w:rFonts w:cstheme="minorHAnsi"/>
          <w:b/>
        </w:rPr>
        <w:t xml:space="preserve">– Statewide Bail Jumping Cases With </w:t>
      </w:r>
      <w:r w:rsidR="009C27E0">
        <w:rPr>
          <w:rFonts w:cstheme="minorHAnsi"/>
          <w:b/>
        </w:rPr>
        <w:t>5 or More</w:t>
      </w:r>
      <w:r w:rsidRPr="00157D65">
        <w:rPr>
          <w:rFonts w:cstheme="minorHAnsi"/>
          <w:b/>
        </w:rPr>
        <w:t xml:space="preserve"> Bail Jumping Charges</w:t>
      </w:r>
      <w:r w:rsidR="0094520F">
        <w:rPr>
          <w:rStyle w:val="FootnoteReference"/>
          <w:rFonts w:cstheme="minorHAnsi"/>
          <w:b/>
        </w:rPr>
        <w:footnoteReference w:id="143"/>
      </w:r>
    </w:p>
    <w:tbl>
      <w:tblPr>
        <w:tblStyle w:val="TableGrid"/>
        <w:tblW w:w="0" w:type="auto"/>
        <w:tblLook w:val="04A0" w:firstRow="1" w:lastRow="0" w:firstColumn="1" w:lastColumn="0" w:noHBand="0" w:noVBand="1"/>
      </w:tblPr>
      <w:tblGrid>
        <w:gridCol w:w="4585"/>
        <w:gridCol w:w="1800"/>
        <w:gridCol w:w="2520"/>
      </w:tblGrid>
      <w:tr w:rsidR="009C27E0" w:rsidRPr="00157D65" w14:paraId="1B61E035" w14:textId="77777777" w:rsidTr="004E77FF">
        <w:trPr>
          <w:trHeight w:val="359"/>
        </w:trPr>
        <w:tc>
          <w:tcPr>
            <w:tcW w:w="4585" w:type="dxa"/>
          </w:tcPr>
          <w:p w14:paraId="64EE3B7C" w14:textId="77777777" w:rsidR="009C27E0" w:rsidRPr="00157D65" w:rsidRDefault="009C27E0" w:rsidP="00F73FA1">
            <w:pPr>
              <w:jc w:val="center"/>
              <w:rPr>
                <w:rFonts w:cstheme="minorHAnsi"/>
              </w:rPr>
            </w:pPr>
          </w:p>
        </w:tc>
        <w:tc>
          <w:tcPr>
            <w:tcW w:w="1800" w:type="dxa"/>
          </w:tcPr>
          <w:p w14:paraId="226CF830" w14:textId="7CCDA1C9" w:rsidR="009C27E0" w:rsidRPr="00157D65" w:rsidRDefault="009C27E0" w:rsidP="00F73FA1">
            <w:pPr>
              <w:jc w:val="center"/>
              <w:rPr>
                <w:rFonts w:cstheme="minorHAnsi"/>
                <w:b/>
              </w:rPr>
            </w:pPr>
            <w:r w:rsidRPr="00157D65">
              <w:rPr>
                <w:rFonts w:cstheme="minorHAnsi"/>
                <w:b/>
              </w:rPr>
              <w:t>200</w:t>
            </w:r>
            <w:r w:rsidR="00BB230E">
              <w:rPr>
                <w:rFonts w:cstheme="minorHAnsi"/>
                <w:b/>
              </w:rPr>
              <w:t>0</w:t>
            </w:r>
          </w:p>
        </w:tc>
        <w:tc>
          <w:tcPr>
            <w:tcW w:w="2520" w:type="dxa"/>
          </w:tcPr>
          <w:p w14:paraId="497A11BE" w14:textId="04FB088A" w:rsidR="009C27E0" w:rsidRPr="00157D65" w:rsidRDefault="009C27E0" w:rsidP="00F73FA1">
            <w:pPr>
              <w:jc w:val="center"/>
              <w:rPr>
                <w:rFonts w:cstheme="minorHAnsi"/>
                <w:b/>
              </w:rPr>
            </w:pPr>
            <w:r w:rsidRPr="00157D65">
              <w:rPr>
                <w:rFonts w:cstheme="minorHAnsi"/>
                <w:b/>
              </w:rPr>
              <w:t>201</w:t>
            </w:r>
            <w:r w:rsidR="00D344CE">
              <w:rPr>
                <w:rFonts w:cstheme="minorHAnsi"/>
                <w:b/>
              </w:rPr>
              <w:t>6</w:t>
            </w:r>
          </w:p>
        </w:tc>
      </w:tr>
      <w:tr w:rsidR="009C27E0" w:rsidRPr="00157D65" w14:paraId="06C9C335" w14:textId="77777777" w:rsidTr="004E77FF">
        <w:tc>
          <w:tcPr>
            <w:tcW w:w="4585" w:type="dxa"/>
          </w:tcPr>
          <w:p w14:paraId="14E3149E" w14:textId="5483D1B4" w:rsidR="009C27E0" w:rsidRPr="00157D65" w:rsidRDefault="009C27E0" w:rsidP="009C27E0">
            <w:pPr>
              <w:rPr>
                <w:rFonts w:cstheme="minorHAnsi"/>
              </w:rPr>
            </w:pPr>
            <w:r w:rsidRPr="00157D65">
              <w:rPr>
                <w:rFonts w:cstheme="minorHAnsi"/>
              </w:rPr>
              <w:t>Total # of Closed Bail Jumping Cases</w:t>
            </w:r>
          </w:p>
        </w:tc>
        <w:tc>
          <w:tcPr>
            <w:tcW w:w="1800" w:type="dxa"/>
          </w:tcPr>
          <w:p w14:paraId="57660384" w14:textId="2D833F1F" w:rsidR="009C27E0" w:rsidRPr="00157D65" w:rsidRDefault="009C27E0" w:rsidP="009C27E0">
            <w:pPr>
              <w:jc w:val="center"/>
              <w:rPr>
                <w:rFonts w:cstheme="minorHAnsi"/>
              </w:rPr>
            </w:pPr>
            <w:r>
              <w:rPr>
                <w:rFonts w:cstheme="minorHAnsi"/>
              </w:rPr>
              <w:t>8,3</w:t>
            </w:r>
            <w:r w:rsidR="00D344CE">
              <w:rPr>
                <w:rFonts w:cstheme="minorHAnsi"/>
              </w:rPr>
              <w:t>60</w:t>
            </w:r>
          </w:p>
        </w:tc>
        <w:tc>
          <w:tcPr>
            <w:tcW w:w="2520" w:type="dxa"/>
          </w:tcPr>
          <w:p w14:paraId="7EA4C297" w14:textId="1F194974" w:rsidR="009C27E0" w:rsidRPr="00157D65" w:rsidRDefault="009C27E0" w:rsidP="009C27E0">
            <w:pPr>
              <w:jc w:val="center"/>
              <w:rPr>
                <w:rFonts w:cstheme="minorHAnsi"/>
              </w:rPr>
            </w:pPr>
            <w:r w:rsidRPr="00157D65">
              <w:rPr>
                <w:rFonts w:cstheme="minorHAnsi"/>
              </w:rPr>
              <w:t>16,</w:t>
            </w:r>
            <w:r w:rsidR="00FA6CA5">
              <w:rPr>
                <w:rFonts w:cstheme="minorHAnsi"/>
              </w:rPr>
              <w:t>216</w:t>
            </w:r>
          </w:p>
        </w:tc>
      </w:tr>
      <w:tr w:rsidR="009C27E0" w:rsidRPr="00157D65" w14:paraId="0287B1A8" w14:textId="77777777" w:rsidTr="004E77FF">
        <w:tc>
          <w:tcPr>
            <w:tcW w:w="4585" w:type="dxa"/>
            <w:shd w:val="clear" w:color="auto" w:fill="auto"/>
          </w:tcPr>
          <w:p w14:paraId="05528D44" w14:textId="69B30313" w:rsidR="009C27E0" w:rsidRPr="00157D65" w:rsidRDefault="009C27E0" w:rsidP="009C27E0">
            <w:pPr>
              <w:rPr>
                <w:rFonts w:cstheme="minorHAnsi"/>
              </w:rPr>
            </w:pPr>
            <w:r w:rsidRPr="00157D65">
              <w:rPr>
                <w:rFonts w:cstheme="minorHAnsi"/>
              </w:rPr>
              <w:t xml:space="preserve">Total # of Bail Jumping Cases with </w:t>
            </w:r>
            <w:r>
              <w:rPr>
                <w:rFonts w:cstheme="minorHAnsi"/>
              </w:rPr>
              <w:t>5 or more</w:t>
            </w:r>
            <w:r w:rsidRPr="00157D65">
              <w:rPr>
                <w:rFonts w:cstheme="minorHAnsi"/>
              </w:rPr>
              <w:t xml:space="preserve"> Bail Jumping Charges</w:t>
            </w:r>
          </w:p>
        </w:tc>
        <w:tc>
          <w:tcPr>
            <w:tcW w:w="1800" w:type="dxa"/>
          </w:tcPr>
          <w:p w14:paraId="2CD28C1D" w14:textId="6FB3B4F4" w:rsidR="009C27E0" w:rsidRPr="00157D65" w:rsidRDefault="009C27E0" w:rsidP="009C27E0">
            <w:pPr>
              <w:jc w:val="center"/>
              <w:rPr>
                <w:rFonts w:cstheme="minorHAnsi"/>
              </w:rPr>
            </w:pPr>
            <w:r>
              <w:rPr>
                <w:rFonts w:cstheme="minorHAnsi"/>
              </w:rPr>
              <w:t>133</w:t>
            </w:r>
          </w:p>
        </w:tc>
        <w:tc>
          <w:tcPr>
            <w:tcW w:w="2520" w:type="dxa"/>
          </w:tcPr>
          <w:p w14:paraId="24560DB4" w14:textId="7917AF42" w:rsidR="009C27E0" w:rsidRPr="00157D65" w:rsidRDefault="009C27E0" w:rsidP="009C27E0">
            <w:pPr>
              <w:jc w:val="center"/>
              <w:rPr>
                <w:rFonts w:cstheme="minorHAnsi"/>
              </w:rPr>
            </w:pPr>
            <w:r w:rsidRPr="00157D65">
              <w:rPr>
                <w:rFonts w:cstheme="minorHAnsi"/>
              </w:rPr>
              <w:t>5</w:t>
            </w:r>
            <w:r w:rsidR="00FA6CA5">
              <w:rPr>
                <w:rFonts w:cstheme="minorHAnsi"/>
              </w:rPr>
              <w:t>59</w:t>
            </w:r>
          </w:p>
        </w:tc>
      </w:tr>
      <w:tr w:rsidR="009C27E0" w:rsidRPr="00157D65" w14:paraId="7C965785" w14:textId="77777777" w:rsidTr="004E77FF">
        <w:tc>
          <w:tcPr>
            <w:tcW w:w="4585" w:type="dxa"/>
          </w:tcPr>
          <w:p w14:paraId="2AB718C1" w14:textId="37B31AAD" w:rsidR="009C27E0" w:rsidRPr="00157D65" w:rsidRDefault="009C27E0" w:rsidP="009C27E0">
            <w:pPr>
              <w:rPr>
                <w:rFonts w:cstheme="minorHAnsi"/>
              </w:rPr>
            </w:pPr>
            <w:r w:rsidRPr="00157D65">
              <w:rPr>
                <w:rFonts w:cstheme="minorHAnsi"/>
              </w:rPr>
              <w:t xml:space="preserve">Bail Jumping Cases with </w:t>
            </w:r>
            <w:r>
              <w:rPr>
                <w:rFonts w:cstheme="minorHAnsi"/>
              </w:rPr>
              <w:t>5 or more</w:t>
            </w:r>
            <w:r w:rsidRPr="00157D65">
              <w:rPr>
                <w:rFonts w:cstheme="minorHAnsi"/>
              </w:rPr>
              <w:t xml:space="preserve"> Bail Jumping Charges as a % of all Bail Jumping Cases </w:t>
            </w:r>
          </w:p>
        </w:tc>
        <w:tc>
          <w:tcPr>
            <w:tcW w:w="1800" w:type="dxa"/>
          </w:tcPr>
          <w:p w14:paraId="4D3D69B9" w14:textId="1CAB6366" w:rsidR="009C27E0" w:rsidRPr="00157D65" w:rsidRDefault="009C27E0" w:rsidP="009C27E0">
            <w:pPr>
              <w:jc w:val="center"/>
              <w:rPr>
                <w:rFonts w:cstheme="minorHAnsi"/>
              </w:rPr>
            </w:pPr>
            <w:r>
              <w:rPr>
                <w:rFonts w:cstheme="minorHAnsi"/>
              </w:rPr>
              <w:t>1.</w:t>
            </w:r>
            <w:r w:rsidR="00D344CE">
              <w:rPr>
                <w:rFonts w:cstheme="minorHAnsi"/>
              </w:rPr>
              <w:t>59</w:t>
            </w:r>
            <w:r w:rsidRPr="00157D65">
              <w:rPr>
                <w:rFonts w:cstheme="minorHAnsi"/>
              </w:rPr>
              <w:t>%</w:t>
            </w:r>
          </w:p>
        </w:tc>
        <w:tc>
          <w:tcPr>
            <w:tcW w:w="2520" w:type="dxa"/>
          </w:tcPr>
          <w:p w14:paraId="480DC53C" w14:textId="76111399" w:rsidR="009C27E0" w:rsidRPr="00157D65" w:rsidRDefault="009C27E0" w:rsidP="009C27E0">
            <w:pPr>
              <w:jc w:val="center"/>
              <w:rPr>
                <w:rFonts w:cstheme="minorHAnsi"/>
              </w:rPr>
            </w:pPr>
            <w:r w:rsidRPr="00157D65">
              <w:rPr>
                <w:rFonts w:cstheme="minorHAnsi"/>
              </w:rPr>
              <w:t>3.4</w:t>
            </w:r>
            <w:r w:rsidR="00FA6CA5">
              <w:rPr>
                <w:rFonts w:cstheme="minorHAnsi"/>
              </w:rPr>
              <w:t>5</w:t>
            </w:r>
            <w:r w:rsidRPr="00157D65">
              <w:rPr>
                <w:rFonts w:cstheme="minorHAnsi"/>
              </w:rPr>
              <w:t>%</w:t>
            </w:r>
          </w:p>
        </w:tc>
      </w:tr>
    </w:tbl>
    <w:p w14:paraId="2EA87570" w14:textId="77777777" w:rsidR="005440DE" w:rsidRDefault="005440DE" w:rsidP="005440DE">
      <w:pPr>
        <w:rPr>
          <w:rFonts w:ascii="Times New Roman" w:eastAsiaTheme="majorEastAsia" w:hAnsi="Times New Roman" w:cstheme="majorBidi"/>
          <w:smallCaps/>
          <w:sz w:val="24"/>
          <w:szCs w:val="24"/>
        </w:rPr>
      </w:pPr>
    </w:p>
    <w:p w14:paraId="28E784D5" w14:textId="760E0990" w:rsidR="00350DA8" w:rsidRDefault="005440DE" w:rsidP="004E30BE">
      <w:pPr>
        <w:spacing w:line="480" w:lineRule="auto"/>
        <w:ind w:firstLine="720"/>
        <w:rPr>
          <w:rFonts w:cstheme="minorHAnsi"/>
          <w:b/>
          <w:sz w:val="24"/>
        </w:rPr>
      </w:pPr>
      <w:r>
        <w:rPr>
          <w:rFonts w:ascii="Times New Roman" w:hAnsi="Times New Roman" w:cs="Times New Roman"/>
          <w:sz w:val="24"/>
          <w:szCs w:val="24"/>
        </w:rPr>
        <w:t xml:space="preserve">In addition to the growing number bail jumping charges over the years, there are also cases with </w:t>
      </w:r>
      <w:r w:rsidR="00083CBB">
        <w:rPr>
          <w:rFonts w:ascii="Times New Roman" w:hAnsi="Times New Roman" w:cs="Times New Roman"/>
          <w:sz w:val="24"/>
          <w:szCs w:val="24"/>
        </w:rPr>
        <w:t>very</w:t>
      </w:r>
      <w:r>
        <w:rPr>
          <w:rFonts w:ascii="Times New Roman" w:hAnsi="Times New Roman" w:cs="Times New Roman"/>
          <w:sz w:val="24"/>
          <w:szCs w:val="24"/>
        </w:rPr>
        <w:t xml:space="preserve"> high numbers of bail jumping charges.</w:t>
      </w:r>
      <w:r w:rsidR="004E30BE">
        <w:rPr>
          <w:rStyle w:val="FootnoteReference"/>
          <w:rFonts w:ascii="Times New Roman" w:hAnsi="Times New Roman" w:cs="Times New Roman"/>
          <w:sz w:val="24"/>
          <w:szCs w:val="24"/>
        </w:rPr>
        <w:footnoteReference w:id="144"/>
      </w:r>
      <w:r>
        <w:rPr>
          <w:rFonts w:ascii="Times New Roman" w:hAnsi="Times New Roman" w:cs="Times New Roman"/>
          <w:sz w:val="24"/>
          <w:szCs w:val="24"/>
        </w:rPr>
        <w:t xml:space="preserve">  </w:t>
      </w:r>
      <w:r w:rsidR="000101F1">
        <w:rPr>
          <w:rFonts w:ascii="Times New Roman" w:hAnsi="Times New Roman" w:cs="Times New Roman"/>
          <w:sz w:val="24"/>
          <w:szCs w:val="24"/>
        </w:rPr>
        <w:t>Even in</w:t>
      </w:r>
      <w:r>
        <w:rPr>
          <w:rFonts w:ascii="Times New Roman" w:hAnsi="Times New Roman" w:cs="Times New Roman"/>
          <w:sz w:val="24"/>
          <w:szCs w:val="24"/>
        </w:rPr>
        <w:t xml:space="preserve"> </w:t>
      </w:r>
      <w:r w:rsidR="000101F1">
        <w:rPr>
          <w:rFonts w:ascii="Times New Roman" w:hAnsi="Times New Roman" w:cs="Times New Roman"/>
          <w:sz w:val="24"/>
          <w:szCs w:val="24"/>
        </w:rPr>
        <w:t>these extreme</w:t>
      </w:r>
      <w:r>
        <w:rPr>
          <w:rFonts w:ascii="Times New Roman" w:hAnsi="Times New Roman" w:cs="Times New Roman"/>
          <w:sz w:val="24"/>
          <w:szCs w:val="24"/>
        </w:rPr>
        <w:t xml:space="preserve"> cases</w:t>
      </w:r>
      <w:r w:rsidR="00720715">
        <w:rPr>
          <w:rFonts w:ascii="Times New Roman" w:hAnsi="Times New Roman" w:cs="Times New Roman"/>
          <w:sz w:val="24"/>
          <w:szCs w:val="24"/>
        </w:rPr>
        <w:t>,</w:t>
      </w:r>
      <w:r>
        <w:rPr>
          <w:rFonts w:ascii="Times New Roman" w:hAnsi="Times New Roman" w:cs="Times New Roman"/>
          <w:sz w:val="24"/>
          <w:szCs w:val="24"/>
        </w:rPr>
        <w:t xml:space="preserve"> </w:t>
      </w:r>
      <w:r w:rsidR="000101F1">
        <w:rPr>
          <w:rFonts w:ascii="Times New Roman" w:hAnsi="Times New Roman" w:cs="Times New Roman"/>
          <w:sz w:val="24"/>
          <w:szCs w:val="24"/>
        </w:rPr>
        <w:t>a</w:t>
      </w:r>
      <w:r>
        <w:rPr>
          <w:rFonts w:ascii="Times New Roman" w:hAnsi="Times New Roman" w:cs="Times New Roman"/>
          <w:sz w:val="24"/>
          <w:szCs w:val="24"/>
        </w:rPr>
        <w:t xml:space="preserve"> </w:t>
      </w:r>
      <w:r w:rsidR="000101F1">
        <w:rPr>
          <w:rFonts w:ascii="Times New Roman" w:hAnsi="Times New Roman" w:cs="Times New Roman"/>
          <w:sz w:val="24"/>
          <w:szCs w:val="24"/>
        </w:rPr>
        <w:t>clear majority</w:t>
      </w:r>
      <w:r>
        <w:rPr>
          <w:rFonts w:ascii="Times New Roman" w:hAnsi="Times New Roman" w:cs="Times New Roman"/>
          <w:sz w:val="24"/>
          <w:szCs w:val="24"/>
        </w:rPr>
        <w:t xml:space="preserve"> of the bail jumping charges are being dismissed</w:t>
      </w:r>
      <w:r w:rsidR="00083CBB">
        <w:rPr>
          <w:rFonts w:ascii="Times New Roman" w:hAnsi="Times New Roman" w:cs="Times New Roman"/>
          <w:sz w:val="24"/>
          <w:szCs w:val="24"/>
        </w:rPr>
        <w:t>,</w:t>
      </w:r>
      <w:r w:rsidR="00720715">
        <w:rPr>
          <w:rFonts w:ascii="Times New Roman" w:hAnsi="Times New Roman" w:cs="Times New Roman"/>
          <w:sz w:val="24"/>
          <w:szCs w:val="24"/>
        </w:rPr>
        <w:t xml:space="preserve"> which also suggests they are </w:t>
      </w:r>
      <w:r w:rsidR="00C64065">
        <w:rPr>
          <w:rFonts w:ascii="Times New Roman" w:hAnsi="Times New Roman" w:cs="Times New Roman"/>
          <w:sz w:val="24"/>
          <w:szCs w:val="24"/>
        </w:rPr>
        <w:t>b</w:t>
      </w:r>
      <w:r w:rsidR="00720715">
        <w:rPr>
          <w:rFonts w:ascii="Times New Roman" w:hAnsi="Times New Roman" w:cs="Times New Roman"/>
          <w:sz w:val="24"/>
          <w:szCs w:val="24"/>
        </w:rPr>
        <w:t>eing used as leverage only</w:t>
      </w:r>
      <w:r>
        <w:rPr>
          <w:rFonts w:ascii="Times New Roman" w:hAnsi="Times New Roman" w:cs="Times New Roman"/>
          <w:sz w:val="24"/>
          <w:szCs w:val="24"/>
        </w:rPr>
        <w:t>.</w:t>
      </w:r>
      <w:r w:rsidR="004E30BE">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w:t>
      </w:r>
      <w:bookmarkStart w:id="63" w:name="_Hlk495566394"/>
      <w:r>
        <w:rPr>
          <w:rFonts w:ascii="Times New Roman" w:hAnsi="Times New Roman" w:cs="Times New Roman"/>
          <w:sz w:val="24"/>
          <w:szCs w:val="24"/>
        </w:rPr>
        <w:t xml:space="preserve">Table II.5 below provides </w:t>
      </w:r>
      <w:r w:rsidR="004C3885">
        <w:rPr>
          <w:rFonts w:ascii="Times New Roman" w:hAnsi="Times New Roman" w:cs="Times New Roman"/>
          <w:sz w:val="24"/>
          <w:szCs w:val="24"/>
        </w:rPr>
        <w:t>a sample</w:t>
      </w:r>
      <w:r>
        <w:rPr>
          <w:rFonts w:ascii="Times New Roman" w:hAnsi="Times New Roman" w:cs="Times New Roman"/>
          <w:sz w:val="24"/>
          <w:szCs w:val="24"/>
        </w:rPr>
        <w:t xml:space="preserve"> </w:t>
      </w:r>
      <w:r w:rsidR="005E02E5">
        <w:rPr>
          <w:rFonts w:ascii="Times New Roman" w:hAnsi="Times New Roman" w:cs="Times New Roman"/>
          <w:sz w:val="24"/>
          <w:szCs w:val="24"/>
        </w:rPr>
        <w:t>of the</w:t>
      </w:r>
      <w:r>
        <w:rPr>
          <w:rFonts w:ascii="Times New Roman" w:hAnsi="Times New Roman" w:cs="Times New Roman"/>
          <w:sz w:val="24"/>
          <w:szCs w:val="24"/>
        </w:rPr>
        <w:t xml:space="preserve"> </w:t>
      </w:r>
      <w:r w:rsidR="005E02E5">
        <w:rPr>
          <w:rFonts w:ascii="Times New Roman" w:hAnsi="Times New Roman" w:cs="Times New Roman"/>
          <w:sz w:val="24"/>
          <w:szCs w:val="24"/>
        </w:rPr>
        <w:t xml:space="preserve">individual </w:t>
      </w:r>
      <w:r>
        <w:rPr>
          <w:rFonts w:ascii="Times New Roman" w:hAnsi="Times New Roman" w:cs="Times New Roman"/>
          <w:sz w:val="24"/>
          <w:szCs w:val="24"/>
        </w:rPr>
        <w:t>closed cases with excessive bail jumping charges in 2016</w:t>
      </w:r>
      <w:bookmarkEnd w:id="63"/>
      <w:r>
        <w:rPr>
          <w:rFonts w:ascii="Times New Roman" w:hAnsi="Times New Roman" w:cs="Times New Roman"/>
          <w:sz w:val="24"/>
          <w:szCs w:val="24"/>
        </w:rPr>
        <w:t>.</w:t>
      </w:r>
      <w:r w:rsidR="004E30BE">
        <w:rPr>
          <w:rStyle w:val="FootnoteReference"/>
          <w:rFonts w:ascii="Times New Roman" w:hAnsi="Times New Roman" w:cs="Times New Roman"/>
          <w:sz w:val="24"/>
          <w:szCs w:val="24"/>
        </w:rPr>
        <w:footnoteReference w:id="146"/>
      </w:r>
    </w:p>
    <w:p w14:paraId="5C63B0C6" w14:textId="48E0A1E9" w:rsidR="005440DE" w:rsidRDefault="00D3169A" w:rsidP="009C14C8">
      <w:pPr>
        <w:rPr>
          <w:rFonts w:cstheme="minorHAnsi"/>
          <w:b/>
          <w:sz w:val="24"/>
        </w:rPr>
      </w:pPr>
      <w:r>
        <w:rPr>
          <w:rFonts w:cstheme="minorHAnsi"/>
          <w:b/>
          <w:sz w:val="24"/>
        </w:rPr>
        <w:br w:type="page"/>
      </w:r>
      <w:r w:rsidR="005440DE" w:rsidRPr="00FC784D">
        <w:rPr>
          <w:rFonts w:cstheme="minorHAnsi"/>
          <w:b/>
          <w:sz w:val="24"/>
        </w:rPr>
        <w:lastRenderedPageBreak/>
        <w:t xml:space="preserve">Table </w:t>
      </w:r>
      <w:r w:rsidR="005440DE">
        <w:rPr>
          <w:rFonts w:cstheme="minorHAnsi"/>
          <w:b/>
          <w:sz w:val="24"/>
        </w:rPr>
        <w:t>II.</w:t>
      </w:r>
      <w:r w:rsidR="00601F04">
        <w:rPr>
          <w:rFonts w:cstheme="minorHAnsi"/>
          <w:b/>
          <w:sz w:val="24"/>
        </w:rPr>
        <w:t>6</w:t>
      </w:r>
      <w:r w:rsidR="005440DE" w:rsidRPr="00FC784D">
        <w:rPr>
          <w:rFonts w:cstheme="minorHAnsi"/>
          <w:b/>
          <w:sz w:val="24"/>
        </w:rPr>
        <w:t xml:space="preserve">– </w:t>
      </w:r>
      <w:r w:rsidR="002465B3">
        <w:rPr>
          <w:rFonts w:cstheme="minorHAnsi"/>
          <w:b/>
          <w:sz w:val="24"/>
        </w:rPr>
        <w:t xml:space="preserve">2016 </w:t>
      </w:r>
      <w:r w:rsidR="00054E01">
        <w:rPr>
          <w:rFonts w:cstheme="minorHAnsi"/>
          <w:b/>
          <w:sz w:val="24"/>
        </w:rPr>
        <w:t>Examples of Excessive Bail Jumping Charges</w:t>
      </w:r>
      <w:r w:rsidR="0094520F">
        <w:rPr>
          <w:rStyle w:val="FootnoteReference"/>
          <w:rFonts w:cstheme="minorHAnsi"/>
          <w:b/>
          <w:sz w:val="24"/>
        </w:rPr>
        <w:footnoteReference w:id="147"/>
      </w:r>
    </w:p>
    <w:tbl>
      <w:tblPr>
        <w:tblStyle w:val="TableGrid"/>
        <w:tblW w:w="0" w:type="auto"/>
        <w:tblLook w:val="04A0" w:firstRow="1" w:lastRow="0" w:firstColumn="1" w:lastColumn="0" w:noHBand="0" w:noVBand="1"/>
      </w:tblPr>
      <w:tblGrid>
        <w:gridCol w:w="2337"/>
        <w:gridCol w:w="3148"/>
        <w:gridCol w:w="3510"/>
      </w:tblGrid>
      <w:tr w:rsidR="00BB230E" w14:paraId="00A8D02A" w14:textId="77777777" w:rsidTr="00BB230E">
        <w:trPr>
          <w:tblHeader/>
        </w:trPr>
        <w:tc>
          <w:tcPr>
            <w:tcW w:w="2337" w:type="dxa"/>
          </w:tcPr>
          <w:p w14:paraId="165EBEA4" w14:textId="3137B950" w:rsidR="00BB230E" w:rsidRDefault="00BB230E" w:rsidP="005440DE">
            <w:pPr>
              <w:jc w:val="center"/>
              <w:rPr>
                <w:rFonts w:cstheme="minorHAnsi"/>
                <w:b/>
                <w:sz w:val="24"/>
              </w:rPr>
            </w:pPr>
            <w:r>
              <w:rPr>
                <w:rFonts w:cstheme="minorHAnsi"/>
                <w:b/>
                <w:sz w:val="24"/>
              </w:rPr>
              <w:t>County</w:t>
            </w:r>
          </w:p>
        </w:tc>
        <w:tc>
          <w:tcPr>
            <w:tcW w:w="3148" w:type="dxa"/>
          </w:tcPr>
          <w:p w14:paraId="4BC46794" w14:textId="72158F99" w:rsidR="00BB230E" w:rsidRDefault="00BB230E" w:rsidP="005440DE">
            <w:pPr>
              <w:jc w:val="center"/>
              <w:rPr>
                <w:rFonts w:cstheme="minorHAnsi"/>
                <w:b/>
                <w:sz w:val="24"/>
              </w:rPr>
            </w:pPr>
            <w:r>
              <w:rPr>
                <w:rFonts w:cstheme="minorHAnsi"/>
                <w:b/>
                <w:sz w:val="24"/>
              </w:rPr>
              <w:t>Total # of Bail Jumping Charges in One Case</w:t>
            </w:r>
          </w:p>
        </w:tc>
        <w:tc>
          <w:tcPr>
            <w:tcW w:w="3510" w:type="dxa"/>
          </w:tcPr>
          <w:p w14:paraId="48C675FA" w14:textId="187B4048" w:rsidR="00BB230E" w:rsidRDefault="00BB230E" w:rsidP="005440DE">
            <w:pPr>
              <w:jc w:val="center"/>
              <w:rPr>
                <w:rFonts w:cstheme="minorHAnsi"/>
                <w:b/>
                <w:sz w:val="24"/>
              </w:rPr>
            </w:pPr>
            <w:r>
              <w:rPr>
                <w:rFonts w:cstheme="minorHAnsi"/>
                <w:b/>
                <w:sz w:val="24"/>
              </w:rPr>
              <w:t>Total # Bail Jumping Charges Dismissed in the Same Case</w:t>
            </w:r>
          </w:p>
        </w:tc>
      </w:tr>
      <w:tr w:rsidR="00BB230E" w14:paraId="1D94399B" w14:textId="77777777" w:rsidTr="00BB230E">
        <w:tc>
          <w:tcPr>
            <w:tcW w:w="2337" w:type="dxa"/>
            <w:vAlign w:val="bottom"/>
          </w:tcPr>
          <w:p w14:paraId="19C1A9C1" w14:textId="3B356CB1" w:rsidR="00BB230E" w:rsidRDefault="00BB230E" w:rsidP="00727C21">
            <w:pPr>
              <w:rPr>
                <w:rFonts w:cstheme="minorHAnsi"/>
                <w:b/>
                <w:sz w:val="24"/>
              </w:rPr>
            </w:pPr>
            <w:r>
              <w:rPr>
                <w:rFonts w:ascii="Calibri" w:hAnsi="Calibri" w:cs="Calibri"/>
                <w:color w:val="000000"/>
              </w:rPr>
              <w:t>Kenosha</w:t>
            </w:r>
          </w:p>
        </w:tc>
        <w:tc>
          <w:tcPr>
            <w:tcW w:w="3148" w:type="dxa"/>
          </w:tcPr>
          <w:p w14:paraId="359A2350" w14:textId="0B9797CC" w:rsidR="00BB230E" w:rsidRDefault="00BB230E" w:rsidP="00727C21">
            <w:pPr>
              <w:jc w:val="center"/>
              <w:rPr>
                <w:rFonts w:cstheme="minorHAnsi"/>
                <w:b/>
                <w:sz w:val="24"/>
              </w:rPr>
            </w:pPr>
            <w:r>
              <w:rPr>
                <w:rFonts w:cstheme="minorHAnsi"/>
              </w:rPr>
              <w:t>44</w:t>
            </w:r>
          </w:p>
        </w:tc>
        <w:tc>
          <w:tcPr>
            <w:tcW w:w="3510" w:type="dxa"/>
          </w:tcPr>
          <w:p w14:paraId="75497180" w14:textId="51A72A40" w:rsidR="00BB230E" w:rsidRDefault="00BB230E" w:rsidP="00727C21">
            <w:pPr>
              <w:jc w:val="center"/>
              <w:rPr>
                <w:rFonts w:cstheme="minorHAnsi"/>
                <w:b/>
                <w:sz w:val="24"/>
              </w:rPr>
            </w:pPr>
            <w:r>
              <w:rPr>
                <w:rFonts w:cstheme="minorHAnsi"/>
              </w:rPr>
              <w:t>42</w:t>
            </w:r>
          </w:p>
        </w:tc>
      </w:tr>
      <w:tr w:rsidR="00BB230E" w14:paraId="7F3BD093" w14:textId="77777777" w:rsidTr="00BB230E">
        <w:tc>
          <w:tcPr>
            <w:tcW w:w="2337" w:type="dxa"/>
            <w:vAlign w:val="bottom"/>
          </w:tcPr>
          <w:p w14:paraId="7EE69C21" w14:textId="150CBB7C" w:rsidR="00BB230E" w:rsidRDefault="00BB230E" w:rsidP="00727C21">
            <w:pPr>
              <w:rPr>
                <w:rFonts w:cstheme="minorHAnsi"/>
                <w:b/>
                <w:sz w:val="24"/>
              </w:rPr>
            </w:pPr>
            <w:r>
              <w:rPr>
                <w:rFonts w:ascii="Calibri" w:hAnsi="Calibri" w:cs="Calibri"/>
                <w:color w:val="000000"/>
              </w:rPr>
              <w:t>Monroe</w:t>
            </w:r>
          </w:p>
        </w:tc>
        <w:tc>
          <w:tcPr>
            <w:tcW w:w="3148" w:type="dxa"/>
          </w:tcPr>
          <w:p w14:paraId="7000AA54" w14:textId="24813C8B" w:rsidR="00BB230E" w:rsidRDefault="00BB230E" w:rsidP="00727C21">
            <w:pPr>
              <w:jc w:val="center"/>
              <w:rPr>
                <w:rFonts w:cstheme="minorHAnsi"/>
                <w:b/>
                <w:sz w:val="24"/>
              </w:rPr>
            </w:pPr>
            <w:r>
              <w:rPr>
                <w:rFonts w:cstheme="minorHAnsi"/>
              </w:rPr>
              <w:t>31</w:t>
            </w:r>
          </w:p>
        </w:tc>
        <w:tc>
          <w:tcPr>
            <w:tcW w:w="3510" w:type="dxa"/>
            <w:vAlign w:val="bottom"/>
          </w:tcPr>
          <w:p w14:paraId="64933A98" w14:textId="0CFC78B1" w:rsidR="00BB230E" w:rsidRDefault="00BB230E" w:rsidP="00727C21">
            <w:pPr>
              <w:jc w:val="center"/>
              <w:rPr>
                <w:rFonts w:cstheme="minorHAnsi"/>
                <w:b/>
                <w:sz w:val="24"/>
              </w:rPr>
            </w:pPr>
            <w:r>
              <w:rPr>
                <w:rFonts w:ascii="Calibri" w:hAnsi="Calibri" w:cs="Calibri"/>
                <w:color w:val="000000"/>
              </w:rPr>
              <w:t>25</w:t>
            </w:r>
          </w:p>
        </w:tc>
      </w:tr>
      <w:tr w:rsidR="00BB230E" w14:paraId="6FB4B707" w14:textId="77777777" w:rsidTr="00BB230E">
        <w:tc>
          <w:tcPr>
            <w:tcW w:w="2337" w:type="dxa"/>
            <w:vAlign w:val="bottom"/>
          </w:tcPr>
          <w:p w14:paraId="6A762F92" w14:textId="4CAEC9C2" w:rsidR="00BB230E" w:rsidRDefault="00BB230E" w:rsidP="00727C21">
            <w:pPr>
              <w:rPr>
                <w:rFonts w:cstheme="minorHAnsi"/>
                <w:b/>
                <w:sz w:val="24"/>
              </w:rPr>
            </w:pPr>
            <w:r>
              <w:rPr>
                <w:rFonts w:ascii="Calibri" w:hAnsi="Calibri" w:cs="Calibri"/>
                <w:color w:val="000000"/>
              </w:rPr>
              <w:t>Kenosha</w:t>
            </w:r>
          </w:p>
        </w:tc>
        <w:tc>
          <w:tcPr>
            <w:tcW w:w="3148" w:type="dxa"/>
          </w:tcPr>
          <w:p w14:paraId="530BE2C8" w14:textId="687EFECD" w:rsidR="00BB230E" w:rsidRDefault="00BB230E" w:rsidP="00727C21">
            <w:pPr>
              <w:jc w:val="center"/>
              <w:rPr>
                <w:rFonts w:cstheme="minorHAnsi"/>
                <w:b/>
                <w:sz w:val="24"/>
              </w:rPr>
            </w:pPr>
            <w:r>
              <w:rPr>
                <w:rFonts w:cstheme="minorHAnsi"/>
              </w:rPr>
              <w:t>24</w:t>
            </w:r>
          </w:p>
        </w:tc>
        <w:tc>
          <w:tcPr>
            <w:tcW w:w="3510" w:type="dxa"/>
            <w:vAlign w:val="bottom"/>
          </w:tcPr>
          <w:p w14:paraId="0A07FE55" w14:textId="6B01EAD1" w:rsidR="00BB230E" w:rsidRDefault="00BB230E" w:rsidP="00727C21">
            <w:pPr>
              <w:jc w:val="center"/>
              <w:rPr>
                <w:rFonts w:cstheme="minorHAnsi"/>
                <w:b/>
                <w:sz w:val="24"/>
              </w:rPr>
            </w:pPr>
            <w:r>
              <w:rPr>
                <w:rFonts w:ascii="Calibri" w:hAnsi="Calibri" w:cs="Calibri"/>
                <w:color w:val="000000"/>
              </w:rPr>
              <w:t>24</w:t>
            </w:r>
          </w:p>
        </w:tc>
      </w:tr>
      <w:tr w:rsidR="000C781F" w14:paraId="37C7B525" w14:textId="77777777" w:rsidTr="00BB230E">
        <w:tc>
          <w:tcPr>
            <w:tcW w:w="2337" w:type="dxa"/>
            <w:vAlign w:val="bottom"/>
          </w:tcPr>
          <w:p w14:paraId="0B63BA08" w14:textId="73C941C7" w:rsidR="000C781F" w:rsidRDefault="000C781F" w:rsidP="00727C21">
            <w:pPr>
              <w:rPr>
                <w:rFonts w:ascii="Calibri" w:hAnsi="Calibri" w:cs="Calibri"/>
                <w:color w:val="000000"/>
              </w:rPr>
            </w:pPr>
            <w:r>
              <w:rPr>
                <w:rFonts w:ascii="Calibri" w:hAnsi="Calibri" w:cs="Calibri"/>
                <w:color w:val="000000"/>
              </w:rPr>
              <w:t>Outagamie</w:t>
            </w:r>
          </w:p>
        </w:tc>
        <w:tc>
          <w:tcPr>
            <w:tcW w:w="3148" w:type="dxa"/>
          </w:tcPr>
          <w:p w14:paraId="0BE4735E" w14:textId="64B3620C" w:rsidR="000C781F" w:rsidRDefault="000C781F" w:rsidP="00727C21">
            <w:pPr>
              <w:jc w:val="center"/>
              <w:rPr>
                <w:rFonts w:cstheme="minorHAnsi"/>
              </w:rPr>
            </w:pPr>
            <w:r>
              <w:rPr>
                <w:rFonts w:cstheme="minorHAnsi"/>
              </w:rPr>
              <w:t>25</w:t>
            </w:r>
          </w:p>
        </w:tc>
        <w:tc>
          <w:tcPr>
            <w:tcW w:w="3510" w:type="dxa"/>
            <w:vAlign w:val="bottom"/>
          </w:tcPr>
          <w:p w14:paraId="562A81F0" w14:textId="735C2B49" w:rsidR="000C781F" w:rsidRDefault="000C781F" w:rsidP="00727C21">
            <w:pPr>
              <w:jc w:val="center"/>
              <w:rPr>
                <w:rFonts w:ascii="Calibri" w:hAnsi="Calibri" w:cs="Calibri"/>
                <w:color w:val="000000"/>
              </w:rPr>
            </w:pPr>
            <w:r>
              <w:rPr>
                <w:rFonts w:ascii="Calibri" w:hAnsi="Calibri" w:cs="Calibri"/>
                <w:color w:val="000000"/>
              </w:rPr>
              <w:t>24</w:t>
            </w:r>
          </w:p>
        </w:tc>
      </w:tr>
      <w:tr w:rsidR="000C781F" w14:paraId="446F448E" w14:textId="77777777" w:rsidTr="00BB230E">
        <w:tc>
          <w:tcPr>
            <w:tcW w:w="2337" w:type="dxa"/>
            <w:vAlign w:val="bottom"/>
          </w:tcPr>
          <w:p w14:paraId="269E963F" w14:textId="3BE5D09B" w:rsidR="000C781F" w:rsidRDefault="000C781F" w:rsidP="00727C21">
            <w:pPr>
              <w:rPr>
                <w:rFonts w:ascii="Calibri" w:hAnsi="Calibri" w:cs="Calibri"/>
                <w:color w:val="000000"/>
              </w:rPr>
            </w:pPr>
            <w:r>
              <w:rPr>
                <w:rFonts w:ascii="Calibri" w:hAnsi="Calibri" w:cs="Calibri"/>
                <w:color w:val="000000"/>
              </w:rPr>
              <w:t>Iowa</w:t>
            </w:r>
          </w:p>
        </w:tc>
        <w:tc>
          <w:tcPr>
            <w:tcW w:w="3148" w:type="dxa"/>
          </w:tcPr>
          <w:p w14:paraId="2CF6C79A" w14:textId="29BBF5EF" w:rsidR="000C781F" w:rsidRDefault="000C781F" w:rsidP="00727C21">
            <w:pPr>
              <w:jc w:val="center"/>
              <w:rPr>
                <w:rFonts w:cstheme="minorHAnsi"/>
              </w:rPr>
            </w:pPr>
            <w:r>
              <w:rPr>
                <w:rFonts w:cstheme="minorHAnsi"/>
              </w:rPr>
              <w:t>23</w:t>
            </w:r>
          </w:p>
        </w:tc>
        <w:tc>
          <w:tcPr>
            <w:tcW w:w="3510" w:type="dxa"/>
            <w:vAlign w:val="bottom"/>
          </w:tcPr>
          <w:p w14:paraId="12543B2F" w14:textId="123E5764" w:rsidR="000C781F" w:rsidRDefault="000C781F" w:rsidP="00727C21">
            <w:pPr>
              <w:jc w:val="center"/>
              <w:rPr>
                <w:rFonts w:ascii="Calibri" w:hAnsi="Calibri" w:cs="Calibri"/>
                <w:color w:val="000000"/>
              </w:rPr>
            </w:pPr>
            <w:r>
              <w:rPr>
                <w:rFonts w:ascii="Calibri" w:hAnsi="Calibri" w:cs="Calibri"/>
                <w:color w:val="000000"/>
              </w:rPr>
              <w:t>23</w:t>
            </w:r>
          </w:p>
        </w:tc>
      </w:tr>
      <w:tr w:rsidR="00BB230E" w14:paraId="1CC4BDE9" w14:textId="77777777" w:rsidTr="00BB230E">
        <w:tc>
          <w:tcPr>
            <w:tcW w:w="2337" w:type="dxa"/>
            <w:vAlign w:val="bottom"/>
          </w:tcPr>
          <w:p w14:paraId="2AB7A26A" w14:textId="439A46CA" w:rsidR="00BB230E" w:rsidRDefault="00BB230E" w:rsidP="00727C21">
            <w:pPr>
              <w:rPr>
                <w:rFonts w:cstheme="minorHAnsi"/>
                <w:b/>
                <w:sz w:val="24"/>
              </w:rPr>
            </w:pPr>
            <w:r>
              <w:rPr>
                <w:rFonts w:ascii="Calibri" w:hAnsi="Calibri" w:cs="Calibri"/>
                <w:color w:val="000000"/>
              </w:rPr>
              <w:t>Monroe</w:t>
            </w:r>
          </w:p>
        </w:tc>
        <w:tc>
          <w:tcPr>
            <w:tcW w:w="3148" w:type="dxa"/>
          </w:tcPr>
          <w:p w14:paraId="61DE9513" w14:textId="109A9EC2" w:rsidR="00BB230E" w:rsidRDefault="00BB230E" w:rsidP="00727C21">
            <w:pPr>
              <w:jc w:val="center"/>
              <w:rPr>
                <w:rFonts w:cstheme="minorHAnsi"/>
                <w:b/>
                <w:sz w:val="24"/>
              </w:rPr>
            </w:pPr>
            <w:r>
              <w:rPr>
                <w:rFonts w:cstheme="minorHAnsi"/>
              </w:rPr>
              <w:t>23</w:t>
            </w:r>
          </w:p>
        </w:tc>
        <w:tc>
          <w:tcPr>
            <w:tcW w:w="3510" w:type="dxa"/>
            <w:vAlign w:val="bottom"/>
          </w:tcPr>
          <w:p w14:paraId="3309DF35" w14:textId="16C9371F" w:rsidR="00BB230E" w:rsidRDefault="00BB230E" w:rsidP="00727C21">
            <w:pPr>
              <w:jc w:val="center"/>
              <w:rPr>
                <w:rFonts w:cstheme="minorHAnsi"/>
                <w:b/>
                <w:sz w:val="24"/>
              </w:rPr>
            </w:pPr>
            <w:r>
              <w:rPr>
                <w:rFonts w:ascii="Calibri" w:hAnsi="Calibri" w:cs="Calibri"/>
                <w:color w:val="000000"/>
              </w:rPr>
              <w:t>21</w:t>
            </w:r>
          </w:p>
        </w:tc>
      </w:tr>
      <w:tr w:rsidR="000C781F" w14:paraId="5A3965A1" w14:textId="77777777" w:rsidTr="00BB230E">
        <w:tc>
          <w:tcPr>
            <w:tcW w:w="2337" w:type="dxa"/>
            <w:vAlign w:val="bottom"/>
          </w:tcPr>
          <w:p w14:paraId="0B5D067F" w14:textId="772591AA" w:rsidR="000C781F" w:rsidRDefault="000C781F" w:rsidP="00727C21">
            <w:pPr>
              <w:rPr>
                <w:rFonts w:ascii="Calibri" w:hAnsi="Calibri" w:cs="Calibri"/>
                <w:color w:val="000000"/>
              </w:rPr>
            </w:pPr>
            <w:r>
              <w:rPr>
                <w:rFonts w:ascii="Calibri" w:hAnsi="Calibri" w:cs="Calibri"/>
                <w:color w:val="000000"/>
              </w:rPr>
              <w:t>Columbia</w:t>
            </w:r>
          </w:p>
        </w:tc>
        <w:tc>
          <w:tcPr>
            <w:tcW w:w="3148" w:type="dxa"/>
          </w:tcPr>
          <w:p w14:paraId="0ACEEB57" w14:textId="73A16A8B" w:rsidR="000C781F" w:rsidRDefault="000C781F" w:rsidP="00727C21">
            <w:pPr>
              <w:jc w:val="center"/>
              <w:rPr>
                <w:rFonts w:cstheme="minorHAnsi"/>
              </w:rPr>
            </w:pPr>
            <w:r>
              <w:rPr>
                <w:rFonts w:cstheme="minorHAnsi"/>
              </w:rPr>
              <w:t>21</w:t>
            </w:r>
          </w:p>
        </w:tc>
        <w:tc>
          <w:tcPr>
            <w:tcW w:w="3510" w:type="dxa"/>
            <w:vAlign w:val="bottom"/>
          </w:tcPr>
          <w:p w14:paraId="3F271ABC" w14:textId="611572FB" w:rsidR="000C781F" w:rsidRDefault="000C781F" w:rsidP="00727C21">
            <w:pPr>
              <w:jc w:val="center"/>
              <w:rPr>
                <w:rFonts w:ascii="Calibri" w:hAnsi="Calibri" w:cs="Calibri"/>
                <w:color w:val="000000"/>
              </w:rPr>
            </w:pPr>
            <w:r>
              <w:rPr>
                <w:rFonts w:ascii="Calibri" w:hAnsi="Calibri" w:cs="Calibri"/>
                <w:color w:val="000000"/>
              </w:rPr>
              <w:t>21</w:t>
            </w:r>
          </w:p>
        </w:tc>
      </w:tr>
      <w:tr w:rsidR="000C781F" w14:paraId="30D34331" w14:textId="77777777" w:rsidTr="00BB230E">
        <w:tc>
          <w:tcPr>
            <w:tcW w:w="2337" w:type="dxa"/>
            <w:vAlign w:val="bottom"/>
          </w:tcPr>
          <w:p w14:paraId="5C155D82" w14:textId="2620ABD1" w:rsidR="000C781F" w:rsidRDefault="000C781F" w:rsidP="00727C21">
            <w:pPr>
              <w:rPr>
                <w:rFonts w:ascii="Calibri" w:hAnsi="Calibri" w:cs="Calibri"/>
                <w:color w:val="000000"/>
              </w:rPr>
            </w:pPr>
            <w:r>
              <w:rPr>
                <w:rFonts w:ascii="Calibri" w:hAnsi="Calibri" w:cs="Calibri"/>
                <w:color w:val="000000"/>
              </w:rPr>
              <w:t>Columbia</w:t>
            </w:r>
          </w:p>
        </w:tc>
        <w:tc>
          <w:tcPr>
            <w:tcW w:w="3148" w:type="dxa"/>
          </w:tcPr>
          <w:p w14:paraId="3AB11CB8" w14:textId="7DA89941" w:rsidR="000C781F" w:rsidRDefault="000C781F" w:rsidP="00727C21">
            <w:pPr>
              <w:jc w:val="center"/>
              <w:rPr>
                <w:rFonts w:cstheme="minorHAnsi"/>
              </w:rPr>
            </w:pPr>
            <w:r>
              <w:rPr>
                <w:rFonts w:cstheme="minorHAnsi"/>
              </w:rPr>
              <w:t>21</w:t>
            </w:r>
          </w:p>
        </w:tc>
        <w:tc>
          <w:tcPr>
            <w:tcW w:w="3510" w:type="dxa"/>
            <w:vAlign w:val="bottom"/>
          </w:tcPr>
          <w:p w14:paraId="37A7862D" w14:textId="21DE6B38" w:rsidR="000C781F" w:rsidRDefault="000C781F" w:rsidP="00727C21">
            <w:pPr>
              <w:jc w:val="center"/>
              <w:rPr>
                <w:rFonts w:ascii="Calibri" w:hAnsi="Calibri" w:cs="Calibri"/>
                <w:color w:val="000000"/>
              </w:rPr>
            </w:pPr>
            <w:r>
              <w:rPr>
                <w:rFonts w:ascii="Calibri" w:hAnsi="Calibri" w:cs="Calibri"/>
                <w:color w:val="000000"/>
              </w:rPr>
              <w:t>20</w:t>
            </w:r>
          </w:p>
        </w:tc>
      </w:tr>
      <w:tr w:rsidR="00BB230E" w14:paraId="1CEFED6F" w14:textId="77777777" w:rsidTr="00BB230E">
        <w:tc>
          <w:tcPr>
            <w:tcW w:w="2337" w:type="dxa"/>
            <w:vAlign w:val="bottom"/>
          </w:tcPr>
          <w:p w14:paraId="6900BD55" w14:textId="40544E0B" w:rsidR="00BB230E" w:rsidRDefault="00BB230E" w:rsidP="00727C21">
            <w:pPr>
              <w:rPr>
                <w:rFonts w:cstheme="minorHAnsi"/>
                <w:b/>
                <w:sz w:val="24"/>
              </w:rPr>
            </w:pPr>
            <w:r>
              <w:rPr>
                <w:rFonts w:ascii="Calibri" w:hAnsi="Calibri" w:cs="Calibri"/>
                <w:color w:val="000000"/>
              </w:rPr>
              <w:t>Waupaca</w:t>
            </w:r>
          </w:p>
        </w:tc>
        <w:tc>
          <w:tcPr>
            <w:tcW w:w="3148" w:type="dxa"/>
          </w:tcPr>
          <w:p w14:paraId="5C6C5645" w14:textId="7D42D528" w:rsidR="00BB230E" w:rsidRDefault="00BB230E" w:rsidP="00727C21">
            <w:pPr>
              <w:jc w:val="center"/>
              <w:rPr>
                <w:rFonts w:cstheme="minorHAnsi"/>
                <w:b/>
                <w:sz w:val="24"/>
              </w:rPr>
            </w:pPr>
            <w:r>
              <w:rPr>
                <w:rFonts w:cstheme="minorHAnsi"/>
              </w:rPr>
              <w:t>20</w:t>
            </w:r>
          </w:p>
        </w:tc>
        <w:tc>
          <w:tcPr>
            <w:tcW w:w="3510" w:type="dxa"/>
            <w:vAlign w:val="bottom"/>
          </w:tcPr>
          <w:p w14:paraId="43368097" w14:textId="07F86595" w:rsidR="00BB230E" w:rsidRDefault="00BB230E" w:rsidP="00727C21">
            <w:pPr>
              <w:jc w:val="center"/>
              <w:rPr>
                <w:rFonts w:cstheme="minorHAnsi"/>
                <w:b/>
                <w:sz w:val="24"/>
              </w:rPr>
            </w:pPr>
            <w:r>
              <w:rPr>
                <w:rFonts w:ascii="Calibri" w:hAnsi="Calibri" w:cs="Calibri"/>
                <w:color w:val="000000"/>
              </w:rPr>
              <w:t>20</w:t>
            </w:r>
          </w:p>
        </w:tc>
      </w:tr>
      <w:tr w:rsidR="00BB230E" w14:paraId="6BE98CDA" w14:textId="77777777" w:rsidTr="00BB230E">
        <w:tc>
          <w:tcPr>
            <w:tcW w:w="2337" w:type="dxa"/>
            <w:vAlign w:val="bottom"/>
          </w:tcPr>
          <w:p w14:paraId="007495FD" w14:textId="0829C2BB" w:rsidR="00BB230E" w:rsidRDefault="000C781F" w:rsidP="00727C21">
            <w:pPr>
              <w:rPr>
                <w:rFonts w:cstheme="minorHAnsi"/>
                <w:b/>
                <w:sz w:val="24"/>
              </w:rPr>
            </w:pPr>
            <w:r>
              <w:rPr>
                <w:rFonts w:ascii="Calibri" w:hAnsi="Calibri" w:cs="Calibri"/>
                <w:color w:val="000000"/>
              </w:rPr>
              <w:t>Polk</w:t>
            </w:r>
          </w:p>
        </w:tc>
        <w:tc>
          <w:tcPr>
            <w:tcW w:w="3148" w:type="dxa"/>
          </w:tcPr>
          <w:p w14:paraId="13AABD31" w14:textId="45203402" w:rsidR="00BB230E" w:rsidRDefault="000C781F" w:rsidP="00727C21">
            <w:pPr>
              <w:jc w:val="center"/>
              <w:rPr>
                <w:rFonts w:cstheme="minorHAnsi"/>
                <w:b/>
                <w:sz w:val="24"/>
              </w:rPr>
            </w:pPr>
            <w:r>
              <w:rPr>
                <w:rFonts w:cstheme="minorHAnsi"/>
              </w:rPr>
              <w:t>18</w:t>
            </w:r>
          </w:p>
        </w:tc>
        <w:tc>
          <w:tcPr>
            <w:tcW w:w="3510" w:type="dxa"/>
            <w:vAlign w:val="bottom"/>
          </w:tcPr>
          <w:p w14:paraId="1828AFB6" w14:textId="304CD3FB" w:rsidR="00BB230E" w:rsidRDefault="00BB230E" w:rsidP="00727C21">
            <w:pPr>
              <w:jc w:val="center"/>
              <w:rPr>
                <w:rFonts w:cstheme="minorHAnsi"/>
                <w:b/>
                <w:sz w:val="24"/>
              </w:rPr>
            </w:pPr>
            <w:r>
              <w:rPr>
                <w:rFonts w:ascii="Calibri" w:hAnsi="Calibri" w:cs="Calibri"/>
                <w:color w:val="000000"/>
              </w:rPr>
              <w:t>18</w:t>
            </w:r>
          </w:p>
        </w:tc>
      </w:tr>
    </w:tbl>
    <w:p w14:paraId="0B8A1D6A" w14:textId="77777777" w:rsidR="009C14C8" w:rsidRDefault="009C14C8" w:rsidP="006D0BAB">
      <w:pPr>
        <w:spacing w:line="480" w:lineRule="auto"/>
        <w:ind w:firstLine="720"/>
        <w:rPr>
          <w:rFonts w:ascii="Times New Roman" w:hAnsi="Times New Roman" w:cs="Times New Roman"/>
          <w:sz w:val="24"/>
          <w:szCs w:val="24"/>
        </w:rPr>
      </w:pPr>
    </w:p>
    <w:p w14:paraId="56490CF9" w14:textId="4D63DFB6" w:rsidR="006A6EEE" w:rsidRDefault="00252ECA" w:rsidP="006D0BA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CCAP data does not contain easily reportable fields that describe the reasons for the bail jumping charges so conclusio</w:t>
      </w:r>
      <w:r w:rsidR="00083CBB">
        <w:rPr>
          <w:rFonts w:ascii="Times New Roman" w:hAnsi="Times New Roman" w:cs="Times New Roman"/>
          <w:sz w:val="24"/>
          <w:szCs w:val="24"/>
        </w:rPr>
        <w:t xml:space="preserve">ns about why these charges are being filed </w:t>
      </w:r>
      <w:r w:rsidR="00B91954">
        <w:rPr>
          <w:rFonts w:ascii="Times New Roman" w:hAnsi="Times New Roman" w:cs="Times New Roman"/>
          <w:sz w:val="24"/>
          <w:szCs w:val="24"/>
        </w:rPr>
        <w:t xml:space="preserve">cannot </w:t>
      </w:r>
      <w:r>
        <w:rPr>
          <w:rFonts w:ascii="Times New Roman" w:hAnsi="Times New Roman" w:cs="Times New Roman"/>
          <w:sz w:val="24"/>
          <w:szCs w:val="24"/>
        </w:rPr>
        <w:t xml:space="preserve">be drawn. </w:t>
      </w:r>
      <w:r w:rsidR="000101F1">
        <w:rPr>
          <w:rFonts w:ascii="Times New Roman" w:hAnsi="Times New Roman" w:cs="Times New Roman"/>
          <w:sz w:val="24"/>
          <w:szCs w:val="24"/>
        </w:rPr>
        <w:t>Manual a</w:t>
      </w:r>
      <w:r>
        <w:rPr>
          <w:rFonts w:ascii="Times New Roman" w:hAnsi="Times New Roman" w:cs="Times New Roman"/>
          <w:sz w:val="24"/>
          <w:szCs w:val="24"/>
        </w:rPr>
        <w:t xml:space="preserve">nalysis of the </w:t>
      </w:r>
      <w:r w:rsidR="000101F1">
        <w:rPr>
          <w:rFonts w:ascii="Times New Roman" w:hAnsi="Times New Roman" w:cs="Times New Roman"/>
          <w:sz w:val="24"/>
          <w:szCs w:val="24"/>
        </w:rPr>
        <w:t xml:space="preserve">cases and their </w:t>
      </w:r>
      <w:r>
        <w:rPr>
          <w:rFonts w:ascii="Times New Roman" w:hAnsi="Times New Roman" w:cs="Times New Roman"/>
          <w:sz w:val="24"/>
          <w:szCs w:val="24"/>
        </w:rPr>
        <w:t>associated complaints would be needed to determine if there w</w:t>
      </w:r>
      <w:r w:rsidR="005E02E5">
        <w:rPr>
          <w:rFonts w:ascii="Times New Roman" w:hAnsi="Times New Roman" w:cs="Times New Roman"/>
          <w:sz w:val="24"/>
          <w:szCs w:val="24"/>
        </w:rPr>
        <w:t>ere</w:t>
      </w:r>
      <w:r>
        <w:rPr>
          <w:rFonts w:ascii="Times New Roman" w:hAnsi="Times New Roman" w:cs="Times New Roman"/>
          <w:sz w:val="24"/>
          <w:szCs w:val="24"/>
        </w:rPr>
        <w:t xml:space="preserve"> one or more bonds that were violated, one or more terms of </w:t>
      </w:r>
      <w:r w:rsidR="00D85252">
        <w:rPr>
          <w:rFonts w:ascii="Times New Roman" w:hAnsi="Times New Roman" w:cs="Times New Roman"/>
          <w:sz w:val="24"/>
          <w:szCs w:val="24"/>
        </w:rPr>
        <w:t>a bond</w:t>
      </w:r>
      <w:r>
        <w:rPr>
          <w:rFonts w:ascii="Times New Roman" w:hAnsi="Times New Roman" w:cs="Times New Roman"/>
          <w:sz w:val="24"/>
          <w:szCs w:val="24"/>
        </w:rPr>
        <w:t xml:space="preserve"> violated, or some combination thereof.  However</w:t>
      </w:r>
      <w:r w:rsidR="00D85252">
        <w:rPr>
          <w:rFonts w:ascii="Times New Roman" w:hAnsi="Times New Roman" w:cs="Times New Roman"/>
          <w:sz w:val="24"/>
          <w:szCs w:val="24"/>
        </w:rPr>
        <w:t>,</w:t>
      </w:r>
      <w:r>
        <w:rPr>
          <w:rFonts w:ascii="Times New Roman" w:hAnsi="Times New Roman" w:cs="Times New Roman"/>
          <w:sz w:val="24"/>
          <w:szCs w:val="24"/>
        </w:rPr>
        <w:t xml:space="preserve"> the numbers alone suggest that multiple bail jumping charges </w:t>
      </w:r>
      <w:r w:rsidR="004E30BE">
        <w:rPr>
          <w:rFonts w:ascii="Times New Roman" w:hAnsi="Times New Roman" w:cs="Times New Roman"/>
          <w:sz w:val="24"/>
          <w:szCs w:val="24"/>
        </w:rPr>
        <w:t>p</w:t>
      </w:r>
      <w:r>
        <w:rPr>
          <w:rFonts w:ascii="Times New Roman" w:hAnsi="Times New Roman" w:cs="Times New Roman"/>
          <w:sz w:val="24"/>
          <w:szCs w:val="24"/>
        </w:rPr>
        <w:t xml:space="preserve">er case are increasing and </w:t>
      </w:r>
      <w:r w:rsidR="00083CBB">
        <w:rPr>
          <w:rFonts w:ascii="Times New Roman" w:hAnsi="Times New Roman" w:cs="Times New Roman"/>
          <w:sz w:val="24"/>
          <w:szCs w:val="24"/>
        </w:rPr>
        <w:t xml:space="preserve">very high numbers </w:t>
      </w:r>
      <w:r w:rsidR="00361C96">
        <w:rPr>
          <w:rFonts w:ascii="Times New Roman" w:hAnsi="Times New Roman" w:cs="Times New Roman"/>
          <w:sz w:val="24"/>
          <w:szCs w:val="24"/>
        </w:rPr>
        <w:t>of bail</w:t>
      </w:r>
      <w:r>
        <w:rPr>
          <w:rFonts w:ascii="Times New Roman" w:hAnsi="Times New Roman" w:cs="Times New Roman"/>
          <w:sz w:val="24"/>
          <w:szCs w:val="24"/>
        </w:rPr>
        <w:t xml:space="preserve"> jumping </w:t>
      </w:r>
      <w:r w:rsidR="00083CBB">
        <w:rPr>
          <w:rFonts w:ascii="Times New Roman" w:hAnsi="Times New Roman" w:cs="Times New Roman"/>
          <w:sz w:val="24"/>
          <w:szCs w:val="24"/>
        </w:rPr>
        <w:t>charges in a single case,</w:t>
      </w:r>
      <w:r w:rsidR="000101F1">
        <w:rPr>
          <w:rFonts w:ascii="Times New Roman" w:hAnsi="Times New Roman" w:cs="Times New Roman"/>
          <w:sz w:val="24"/>
          <w:szCs w:val="24"/>
        </w:rPr>
        <w:t xml:space="preserve"> while a minority, stil</w:t>
      </w:r>
      <w:r w:rsidR="00720715">
        <w:rPr>
          <w:rFonts w:ascii="Times New Roman" w:hAnsi="Times New Roman" w:cs="Times New Roman"/>
          <w:sz w:val="24"/>
          <w:szCs w:val="24"/>
        </w:rPr>
        <w:t>l</w:t>
      </w:r>
      <w:r>
        <w:rPr>
          <w:rFonts w:ascii="Times New Roman" w:hAnsi="Times New Roman" w:cs="Times New Roman"/>
          <w:sz w:val="24"/>
          <w:szCs w:val="24"/>
        </w:rPr>
        <w:t xml:space="preserve"> </w:t>
      </w:r>
      <w:r w:rsidR="00727C21">
        <w:rPr>
          <w:rFonts w:ascii="Times New Roman" w:hAnsi="Times New Roman" w:cs="Times New Roman"/>
          <w:sz w:val="24"/>
          <w:szCs w:val="24"/>
        </w:rPr>
        <w:t>occur regularly</w:t>
      </w:r>
      <w:r w:rsidR="000101F1">
        <w:rPr>
          <w:rFonts w:ascii="Times New Roman" w:hAnsi="Times New Roman" w:cs="Times New Roman"/>
          <w:sz w:val="24"/>
          <w:szCs w:val="24"/>
        </w:rPr>
        <w:t xml:space="preserve"> and have increased </w:t>
      </w:r>
      <w:r w:rsidR="00A95032">
        <w:rPr>
          <w:rFonts w:ascii="Times New Roman" w:hAnsi="Times New Roman" w:cs="Times New Roman"/>
          <w:sz w:val="24"/>
          <w:szCs w:val="24"/>
        </w:rPr>
        <w:t xml:space="preserve">significantly </w:t>
      </w:r>
      <w:r w:rsidR="000101F1">
        <w:rPr>
          <w:rFonts w:ascii="Times New Roman" w:hAnsi="Times New Roman" w:cs="Times New Roman"/>
          <w:sz w:val="24"/>
          <w:szCs w:val="24"/>
        </w:rPr>
        <w:t>over time.</w:t>
      </w:r>
      <w:r w:rsidR="004E30BE">
        <w:rPr>
          <w:rStyle w:val="FootnoteReference"/>
          <w:rFonts w:ascii="Times New Roman" w:hAnsi="Times New Roman" w:cs="Times New Roman"/>
          <w:sz w:val="24"/>
          <w:szCs w:val="24"/>
        </w:rPr>
        <w:footnoteReference w:id="148"/>
      </w:r>
    </w:p>
    <w:p w14:paraId="7BB4338A" w14:textId="7F37E8D6" w:rsidR="005E02E5" w:rsidRPr="00772F0C" w:rsidRDefault="00DC29EA" w:rsidP="006D0BAB">
      <w:pPr>
        <w:pStyle w:val="Heading1"/>
        <w:numPr>
          <w:ilvl w:val="0"/>
          <w:numId w:val="0"/>
        </w:numPr>
        <w:spacing w:before="0" w:line="480" w:lineRule="auto"/>
        <w:rPr>
          <w:b w:val="0"/>
          <w:smallCaps/>
          <w:sz w:val="24"/>
          <w:szCs w:val="24"/>
        </w:rPr>
      </w:pPr>
      <w:bookmarkStart w:id="64" w:name="_Toc479003181"/>
      <w:bookmarkStart w:id="65" w:name="_Toc495566613"/>
      <w:r w:rsidRPr="00772F0C">
        <w:rPr>
          <w:b w:val="0"/>
          <w:smallCaps/>
          <w:sz w:val="24"/>
          <w:szCs w:val="24"/>
        </w:rPr>
        <w:t xml:space="preserve">The Future of </w:t>
      </w:r>
      <w:r w:rsidR="00B16712" w:rsidRPr="00772F0C">
        <w:rPr>
          <w:b w:val="0"/>
          <w:smallCaps/>
          <w:sz w:val="24"/>
          <w:szCs w:val="24"/>
        </w:rPr>
        <w:t>Wisconsin’s</w:t>
      </w:r>
      <w:r w:rsidRPr="00772F0C">
        <w:rPr>
          <w:b w:val="0"/>
          <w:smallCaps/>
          <w:sz w:val="24"/>
          <w:szCs w:val="24"/>
        </w:rPr>
        <w:t xml:space="preserve"> Bail Jumping Statute</w:t>
      </w:r>
      <w:bookmarkEnd w:id="64"/>
      <w:bookmarkEnd w:id="65"/>
    </w:p>
    <w:p w14:paraId="1F6BFA9A" w14:textId="3A82C31E" w:rsidR="005440DE" w:rsidRDefault="00B93293" w:rsidP="006D0B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w:t>
      </w:r>
      <w:r w:rsidR="00E2658A">
        <w:rPr>
          <w:rFonts w:ascii="Times New Roman" w:hAnsi="Times New Roman" w:cs="Times New Roman"/>
          <w:sz w:val="24"/>
          <w:szCs w:val="24"/>
        </w:rPr>
        <w:t xml:space="preserve">a </w:t>
      </w:r>
      <w:r>
        <w:rPr>
          <w:rFonts w:ascii="Times New Roman" w:hAnsi="Times New Roman" w:cs="Times New Roman"/>
          <w:sz w:val="24"/>
          <w:szCs w:val="24"/>
        </w:rPr>
        <w:t>time wh</w:t>
      </w:r>
      <w:r w:rsidR="00083CBB">
        <w:rPr>
          <w:rFonts w:ascii="Times New Roman" w:hAnsi="Times New Roman" w:cs="Times New Roman"/>
          <w:sz w:val="24"/>
          <w:szCs w:val="24"/>
        </w:rPr>
        <w:t>en more than</w:t>
      </w:r>
      <w:r>
        <w:rPr>
          <w:rFonts w:ascii="Times New Roman" w:hAnsi="Times New Roman" w:cs="Times New Roman"/>
          <w:sz w:val="24"/>
          <w:szCs w:val="24"/>
        </w:rPr>
        <w:t xml:space="preserve"> </w:t>
      </w:r>
      <w:r w:rsidR="0080388F">
        <w:rPr>
          <w:rFonts w:ascii="Times New Roman" w:hAnsi="Times New Roman" w:cs="Times New Roman"/>
          <w:sz w:val="24"/>
          <w:szCs w:val="24"/>
        </w:rPr>
        <w:t>95% of</w:t>
      </w:r>
      <w:r>
        <w:rPr>
          <w:rFonts w:ascii="Times New Roman" w:hAnsi="Times New Roman" w:cs="Times New Roman"/>
          <w:sz w:val="24"/>
          <w:szCs w:val="24"/>
        </w:rPr>
        <w:t xml:space="preserve"> criminal cases </w:t>
      </w:r>
      <w:r w:rsidR="00A95032">
        <w:rPr>
          <w:rFonts w:ascii="Times New Roman" w:hAnsi="Times New Roman" w:cs="Times New Roman"/>
          <w:sz w:val="24"/>
          <w:szCs w:val="24"/>
        </w:rPr>
        <w:t xml:space="preserve">in the United States </w:t>
      </w:r>
      <w:r>
        <w:rPr>
          <w:rFonts w:ascii="Times New Roman" w:hAnsi="Times New Roman" w:cs="Times New Roman"/>
          <w:sz w:val="24"/>
          <w:szCs w:val="24"/>
        </w:rPr>
        <w:t xml:space="preserve">are resolved via </w:t>
      </w:r>
      <w:r w:rsidR="0080388F">
        <w:rPr>
          <w:rFonts w:ascii="Times New Roman" w:hAnsi="Times New Roman" w:cs="Times New Roman"/>
          <w:sz w:val="24"/>
          <w:szCs w:val="24"/>
        </w:rPr>
        <w:t>guilty pleas</w:t>
      </w:r>
      <w:r>
        <w:rPr>
          <w:rFonts w:ascii="Times New Roman" w:hAnsi="Times New Roman" w:cs="Times New Roman"/>
          <w:sz w:val="24"/>
          <w:szCs w:val="24"/>
        </w:rPr>
        <w:t>,</w:t>
      </w:r>
      <w:r w:rsidR="0080388F">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it seems Wisconsin’s bail jumping statute and its interpretation by the </w:t>
      </w:r>
      <w:r w:rsidR="006948D1">
        <w:rPr>
          <w:rFonts w:ascii="Times New Roman" w:hAnsi="Times New Roman" w:cs="Times New Roman"/>
          <w:sz w:val="24"/>
          <w:szCs w:val="24"/>
        </w:rPr>
        <w:t xml:space="preserve">Wisconsin </w:t>
      </w:r>
      <w:r>
        <w:rPr>
          <w:rFonts w:ascii="Times New Roman" w:hAnsi="Times New Roman" w:cs="Times New Roman"/>
          <w:sz w:val="24"/>
          <w:szCs w:val="24"/>
        </w:rPr>
        <w:t xml:space="preserve">courts work </w:t>
      </w:r>
      <w:r w:rsidR="00083CBB">
        <w:rPr>
          <w:rFonts w:ascii="Times New Roman" w:hAnsi="Times New Roman" w:cs="Times New Roman"/>
          <w:sz w:val="24"/>
          <w:szCs w:val="24"/>
        </w:rPr>
        <w:t>provide leverage that prosecutors can use to induce pleas</w:t>
      </w:r>
      <w:r>
        <w:rPr>
          <w:rFonts w:ascii="Times New Roman" w:hAnsi="Times New Roman" w:cs="Times New Roman"/>
          <w:sz w:val="24"/>
          <w:szCs w:val="24"/>
        </w:rPr>
        <w:t xml:space="preserve">. </w:t>
      </w:r>
      <w:r w:rsidR="006A6EEE">
        <w:rPr>
          <w:rFonts w:ascii="Times New Roman" w:hAnsi="Times New Roman" w:cs="Times New Roman"/>
          <w:sz w:val="24"/>
          <w:szCs w:val="24"/>
        </w:rPr>
        <w:t>Wh</w:t>
      </w:r>
      <w:r>
        <w:rPr>
          <w:rFonts w:ascii="Times New Roman" w:hAnsi="Times New Roman" w:cs="Times New Roman"/>
          <w:sz w:val="24"/>
          <w:szCs w:val="24"/>
        </w:rPr>
        <w:t>ile not conclusive</w:t>
      </w:r>
      <w:r w:rsidR="006A6EEE">
        <w:rPr>
          <w:rFonts w:ascii="Times New Roman" w:hAnsi="Times New Roman" w:cs="Times New Roman"/>
          <w:sz w:val="24"/>
          <w:szCs w:val="24"/>
        </w:rPr>
        <w:t xml:space="preserve"> as to </w:t>
      </w:r>
      <w:r w:rsidR="006A6EEE">
        <w:rPr>
          <w:rFonts w:ascii="Times New Roman" w:hAnsi="Times New Roman" w:cs="Times New Roman"/>
          <w:sz w:val="24"/>
          <w:szCs w:val="24"/>
        </w:rPr>
        <w:lastRenderedPageBreak/>
        <w:t xml:space="preserve">causation, the correlation between bail jumping charge dismissals and pleas to other charges </w:t>
      </w:r>
      <w:r w:rsidR="00B91954">
        <w:rPr>
          <w:rFonts w:ascii="Times New Roman" w:hAnsi="Times New Roman" w:cs="Times New Roman"/>
          <w:sz w:val="24"/>
          <w:szCs w:val="24"/>
        </w:rPr>
        <w:t>cannot</w:t>
      </w:r>
      <w:r w:rsidR="006A6EEE">
        <w:rPr>
          <w:rFonts w:ascii="Times New Roman" w:hAnsi="Times New Roman" w:cs="Times New Roman"/>
          <w:sz w:val="24"/>
          <w:szCs w:val="24"/>
        </w:rPr>
        <w:t xml:space="preserve"> be ignored. </w:t>
      </w:r>
      <w:r w:rsidR="006948D1">
        <w:rPr>
          <w:rFonts w:ascii="Times New Roman" w:hAnsi="Times New Roman" w:cs="Times New Roman"/>
          <w:sz w:val="24"/>
          <w:szCs w:val="24"/>
        </w:rPr>
        <w:t>Additionally, the</w:t>
      </w:r>
      <w:r w:rsidR="006A6EEE">
        <w:rPr>
          <w:rFonts w:ascii="Times New Roman" w:hAnsi="Times New Roman" w:cs="Times New Roman"/>
          <w:sz w:val="24"/>
          <w:szCs w:val="24"/>
        </w:rPr>
        <w:t xml:space="preserve"> scenarios that Justice Geske addressed in her dissent in </w:t>
      </w:r>
      <w:r w:rsidR="006A6EEE" w:rsidRPr="0080388F">
        <w:rPr>
          <w:rFonts w:ascii="Times New Roman" w:hAnsi="Times New Roman" w:cs="Times New Roman"/>
          <w:i/>
          <w:sz w:val="24"/>
          <w:szCs w:val="24"/>
        </w:rPr>
        <w:t>Anderson</w:t>
      </w:r>
      <w:r w:rsidR="006A6EEE">
        <w:rPr>
          <w:rFonts w:ascii="Times New Roman" w:hAnsi="Times New Roman" w:cs="Times New Roman"/>
          <w:sz w:val="24"/>
          <w:szCs w:val="24"/>
        </w:rPr>
        <w:t xml:space="preserve"> are borne out by the data. There are defendants, like J.E, </w:t>
      </w:r>
      <w:r w:rsidR="00083CBB">
        <w:rPr>
          <w:rFonts w:ascii="Times New Roman" w:hAnsi="Times New Roman" w:cs="Times New Roman"/>
          <w:sz w:val="24"/>
          <w:szCs w:val="24"/>
        </w:rPr>
        <w:t xml:space="preserve">who </w:t>
      </w:r>
      <w:r w:rsidR="006A6EEE">
        <w:rPr>
          <w:rFonts w:ascii="Times New Roman" w:hAnsi="Times New Roman" w:cs="Times New Roman"/>
          <w:sz w:val="24"/>
          <w:szCs w:val="24"/>
        </w:rPr>
        <w:t xml:space="preserve">are clearly facing sentences that are disproportionate to their original crimes and often for acts that are not criminal. If, as the majority in </w:t>
      </w:r>
      <w:r w:rsidR="006A6EEE" w:rsidRPr="006A6EEE">
        <w:rPr>
          <w:rFonts w:ascii="Times New Roman" w:hAnsi="Times New Roman" w:cs="Times New Roman"/>
          <w:i/>
          <w:sz w:val="24"/>
          <w:szCs w:val="24"/>
        </w:rPr>
        <w:t xml:space="preserve">Anderson </w:t>
      </w:r>
      <w:r w:rsidR="006A6EEE">
        <w:rPr>
          <w:rFonts w:ascii="Times New Roman" w:hAnsi="Times New Roman" w:cs="Times New Roman"/>
          <w:sz w:val="24"/>
          <w:szCs w:val="24"/>
        </w:rPr>
        <w:t xml:space="preserve">held, the legislative intent of the statute is to punish criminals </w:t>
      </w:r>
      <w:r w:rsidR="00083CBB">
        <w:rPr>
          <w:rFonts w:ascii="Times New Roman" w:hAnsi="Times New Roman" w:cs="Times New Roman"/>
          <w:sz w:val="24"/>
          <w:szCs w:val="24"/>
        </w:rPr>
        <w:t>who</w:t>
      </w:r>
      <w:r w:rsidR="006A6EEE">
        <w:rPr>
          <w:rFonts w:ascii="Times New Roman" w:hAnsi="Times New Roman" w:cs="Times New Roman"/>
          <w:sz w:val="24"/>
          <w:szCs w:val="24"/>
        </w:rPr>
        <w:t xml:space="preserve"> violate bail conditions</w:t>
      </w:r>
      <w:r w:rsidR="00D51499">
        <w:rPr>
          <w:rFonts w:ascii="Times New Roman" w:hAnsi="Times New Roman" w:cs="Times New Roman"/>
          <w:sz w:val="24"/>
          <w:szCs w:val="24"/>
        </w:rPr>
        <w:t>,</w:t>
      </w:r>
      <w:r w:rsidR="0080388F">
        <w:rPr>
          <w:rStyle w:val="FootnoteReference"/>
          <w:rFonts w:ascii="Times New Roman" w:hAnsi="Times New Roman" w:cs="Times New Roman"/>
          <w:sz w:val="24"/>
          <w:szCs w:val="24"/>
        </w:rPr>
        <w:footnoteReference w:id="150"/>
      </w:r>
      <w:r w:rsidR="006A6EEE">
        <w:rPr>
          <w:rFonts w:ascii="Times New Roman" w:hAnsi="Times New Roman" w:cs="Times New Roman"/>
          <w:sz w:val="24"/>
          <w:szCs w:val="24"/>
        </w:rPr>
        <w:t>then the statute has failed</w:t>
      </w:r>
      <w:r w:rsidR="006948D1">
        <w:rPr>
          <w:rFonts w:ascii="Times New Roman" w:hAnsi="Times New Roman" w:cs="Times New Roman"/>
          <w:sz w:val="24"/>
          <w:szCs w:val="24"/>
        </w:rPr>
        <w:t xml:space="preserve"> its objective</w:t>
      </w:r>
      <w:r w:rsidR="00083CBB">
        <w:rPr>
          <w:rFonts w:ascii="Times New Roman" w:hAnsi="Times New Roman" w:cs="Times New Roman"/>
          <w:sz w:val="24"/>
          <w:szCs w:val="24"/>
        </w:rPr>
        <w:t>.  CCAP data show</w:t>
      </w:r>
      <w:r w:rsidR="006A6EEE">
        <w:rPr>
          <w:rFonts w:ascii="Times New Roman" w:hAnsi="Times New Roman" w:cs="Times New Roman"/>
          <w:sz w:val="24"/>
          <w:szCs w:val="24"/>
        </w:rPr>
        <w:t xml:space="preserve"> that statewide nearly three quarters of all bail jumping charges are dismissed.</w:t>
      </w:r>
      <w:r w:rsidR="0094520F">
        <w:rPr>
          <w:rStyle w:val="FootnoteReference"/>
          <w:rFonts w:ascii="Times New Roman" w:hAnsi="Times New Roman" w:cs="Times New Roman"/>
          <w:sz w:val="24"/>
          <w:szCs w:val="24"/>
        </w:rPr>
        <w:footnoteReference w:id="151"/>
      </w:r>
      <w:r w:rsidR="006A6EEE">
        <w:rPr>
          <w:rFonts w:ascii="Times New Roman" w:hAnsi="Times New Roman" w:cs="Times New Roman"/>
          <w:sz w:val="24"/>
          <w:szCs w:val="24"/>
        </w:rPr>
        <w:t xml:space="preserve"> Detailed case analysis points to even higher rates of dismissal in cases where leverage opportunities exist.</w:t>
      </w:r>
      <w:r w:rsidR="0094520F">
        <w:rPr>
          <w:rStyle w:val="FootnoteReference"/>
          <w:rFonts w:ascii="Times New Roman" w:hAnsi="Times New Roman" w:cs="Times New Roman"/>
          <w:sz w:val="24"/>
          <w:szCs w:val="24"/>
        </w:rPr>
        <w:footnoteReference w:id="152"/>
      </w:r>
    </w:p>
    <w:p w14:paraId="21FC8A78" w14:textId="5A7AF978" w:rsidR="00083CBB" w:rsidRDefault="006A6EEE" w:rsidP="006948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light of the data, Wisconsin courts should look </w:t>
      </w:r>
      <w:r w:rsidR="006948D1">
        <w:rPr>
          <w:rFonts w:ascii="Times New Roman" w:hAnsi="Times New Roman" w:cs="Times New Roman"/>
          <w:sz w:val="24"/>
          <w:szCs w:val="24"/>
        </w:rPr>
        <w:t>to clarify the ambiguity created by the holdings in</w:t>
      </w:r>
      <w:r>
        <w:rPr>
          <w:rFonts w:ascii="Times New Roman" w:hAnsi="Times New Roman" w:cs="Times New Roman"/>
          <w:sz w:val="24"/>
          <w:szCs w:val="24"/>
        </w:rPr>
        <w:t xml:space="preserve"> </w:t>
      </w:r>
      <w:r w:rsidRPr="006A6EEE">
        <w:rPr>
          <w:rFonts w:ascii="Times New Roman" w:hAnsi="Times New Roman" w:cs="Times New Roman"/>
          <w:i/>
          <w:sz w:val="24"/>
          <w:szCs w:val="24"/>
        </w:rPr>
        <w:t>Anderson</w:t>
      </w:r>
      <w:r>
        <w:rPr>
          <w:rFonts w:ascii="Times New Roman" w:hAnsi="Times New Roman" w:cs="Times New Roman"/>
          <w:sz w:val="24"/>
          <w:szCs w:val="24"/>
        </w:rPr>
        <w:t xml:space="preserve"> and </w:t>
      </w:r>
      <w:r w:rsidRPr="006A6EEE">
        <w:rPr>
          <w:rFonts w:ascii="Times New Roman" w:hAnsi="Times New Roman" w:cs="Times New Roman"/>
          <w:i/>
          <w:sz w:val="24"/>
          <w:szCs w:val="24"/>
        </w:rPr>
        <w:t>Eaglefeathers</w:t>
      </w:r>
      <w:r>
        <w:rPr>
          <w:rFonts w:ascii="Times New Roman" w:hAnsi="Times New Roman" w:cs="Times New Roman"/>
          <w:sz w:val="24"/>
          <w:szCs w:val="24"/>
        </w:rPr>
        <w:t xml:space="preserve"> and define a common-sense unit of prosecution that prevents extreme numbers of bail jumping charges</w:t>
      </w:r>
      <w:r w:rsidR="006948D1">
        <w:rPr>
          <w:rFonts w:ascii="Times New Roman" w:hAnsi="Times New Roman" w:cs="Times New Roman"/>
          <w:sz w:val="24"/>
          <w:szCs w:val="24"/>
        </w:rPr>
        <w:t xml:space="preserve">. Doing so </w:t>
      </w:r>
      <w:r>
        <w:rPr>
          <w:rFonts w:ascii="Times New Roman" w:hAnsi="Times New Roman" w:cs="Times New Roman"/>
          <w:sz w:val="24"/>
          <w:szCs w:val="24"/>
        </w:rPr>
        <w:t>w</w:t>
      </w:r>
      <w:r w:rsidR="000D42B0">
        <w:rPr>
          <w:rFonts w:ascii="Times New Roman" w:hAnsi="Times New Roman" w:cs="Times New Roman"/>
          <w:sz w:val="24"/>
          <w:szCs w:val="24"/>
        </w:rPr>
        <w:t>oul</w:t>
      </w:r>
      <w:r w:rsidR="00A95032">
        <w:rPr>
          <w:rFonts w:ascii="Times New Roman" w:hAnsi="Times New Roman" w:cs="Times New Roman"/>
          <w:sz w:val="24"/>
          <w:szCs w:val="24"/>
        </w:rPr>
        <w:t>d</w:t>
      </w:r>
      <w:r>
        <w:rPr>
          <w:rFonts w:ascii="Times New Roman" w:hAnsi="Times New Roman" w:cs="Times New Roman"/>
          <w:sz w:val="24"/>
          <w:szCs w:val="24"/>
        </w:rPr>
        <w:t xml:space="preserve"> reduce the leverage effect that prosecutors </w:t>
      </w:r>
      <w:r w:rsidR="0094520F">
        <w:rPr>
          <w:rFonts w:ascii="Times New Roman" w:hAnsi="Times New Roman" w:cs="Times New Roman"/>
          <w:sz w:val="24"/>
          <w:szCs w:val="24"/>
        </w:rPr>
        <w:t xml:space="preserve">have </w:t>
      </w:r>
      <w:r w:rsidR="008B120C">
        <w:rPr>
          <w:rFonts w:ascii="Times New Roman" w:hAnsi="Times New Roman" w:cs="Times New Roman"/>
          <w:sz w:val="24"/>
          <w:szCs w:val="24"/>
        </w:rPr>
        <w:t>without</w:t>
      </w:r>
      <w:r w:rsidR="008528A6">
        <w:rPr>
          <w:rFonts w:ascii="Times New Roman" w:hAnsi="Times New Roman" w:cs="Times New Roman"/>
          <w:sz w:val="24"/>
          <w:szCs w:val="24"/>
        </w:rPr>
        <w:t xml:space="preserve"> </w:t>
      </w:r>
      <w:r w:rsidR="009C14C8">
        <w:rPr>
          <w:rFonts w:ascii="Times New Roman" w:hAnsi="Times New Roman" w:cs="Times New Roman"/>
          <w:sz w:val="24"/>
          <w:szCs w:val="24"/>
        </w:rPr>
        <w:t>eliminating it entirely</w:t>
      </w:r>
      <w:r w:rsidR="006948D1">
        <w:rPr>
          <w:rFonts w:ascii="Times New Roman" w:hAnsi="Times New Roman" w:cs="Times New Roman"/>
          <w:sz w:val="24"/>
          <w:szCs w:val="24"/>
        </w:rPr>
        <w:t xml:space="preserve"> and</w:t>
      </w:r>
      <w:r w:rsidR="0080388F">
        <w:rPr>
          <w:rFonts w:ascii="Times New Roman" w:hAnsi="Times New Roman" w:cs="Times New Roman"/>
          <w:sz w:val="24"/>
          <w:szCs w:val="24"/>
        </w:rPr>
        <w:t xml:space="preserve"> </w:t>
      </w:r>
      <w:r w:rsidR="00A95032">
        <w:rPr>
          <w:rFonts w:ascii="Times New Roman" w:hAnsi="Times New Roman" w:cs="Times New Roman"/>
          <w:sz w:val="24"/>
          <w:szCs w:val="24"/>
        </w:rPr>
        <w:t>would</w:t>
      </w:r>
      <w:r w:rsidR="008528A6">
        <w:rPr>
          <w:rFonts w:ascii="Times New Roman" w:hAnsi="Times New Roman" w:cs="Times New Roman"/>
          <w:sz w:val="24"/>
          <w:szCs w:val="24"/>
        </w:rPr>
        <w:t xml:space="preserve"> </w:t>
      </w:r>
      <w:r w:rsidR="0080388F">
        <w:rPr>
          <w:rFonts w:ascii="Times New Roman" w:hAnsi="Times New Roman" w:cs="Times New Roman"/>
          <w:sz w:val="24"/>
          <w:szCs w:val="24"/>
        </w:rPr>
        <w:t xml:space="preserve">work to prevent the extreme situations that the </w:t>
      </w:r>
      <w:r w:rsidR="006948D1">
        <w:rPr>
          <w:rFonts w:ascii="Times New Roman" w:hAnsi="Times New Roman" w:cs="Times New Roman"/>
          <w:sz w:val="24"/>
          <w:szCs w:val="24"/>
        </w:rPr>
        <w:t xml:space="preserve">CCAP </w:t>
      </w:r>
      <w:r w:rsidR="0080388F">
        <w:rPr>
          <w:rFonts w:ascii="Times New Roman" w:hAnsi="Times New Roman" w:cs="Times New Roman"/>
          <w:sz w:val="24"/>
          <w:szCs w:val="24"/>
        </w:rPr>
        <w:t xml:space="preserve">data reveals. </w:t>
      </w:r>
    </w:p>
    <w:p w14:paraId="48DF7715" w14:textId="590CE719" w:rsidR="003F73B4" w:rsidRDefault="008528A6" w:rsidP="0077244C">
      <w:pPr>
        <w:spacing w:after="0" w:line="480" w:lineRule="auto"/>
        <w:ind w:firstLine="720"/>
      </w:pPr>
      <w:r>
        <w:rPr>
          <w:rFonts w:ascii="Times New Roman" w:hAnsi="Times New Roman" w:cs="Times New Roman"/>
          <w:sz w:val="24"/>
          <w:szCs w:val="24"/>
        </w:rPr>
        <w:t xml:space="preserve">Additional research </w:t>
      </w:r>
      <w:r w:rsidR="00083CBB">
        <w:rPr>
          <w:rFonts w:ascii="Times New Roman" w:hAnsi="Times New Roman" w:cs="Times New Roman"/>
          <w:sz w:val="24"/>
          <w:szCs w:val="24"/>
        </w:rPr>
        <w:t>utilizing</w:t>
      </w:r>
      <w:r>
        <w:rPr>
          <w:rFonts w:ascii="Times New Roman" w:hAnsi="Times New Roman" w:cs="Times New Roman"/>
          <w:sz w:val="24"/>
          <w:szCs w:val="24"/>
        </w:rPr>
        <w:t xml:space="preserve"> the</w:t>
      </w:r>
      <w:r w:rsidR="006D7A30">
        <w:rPr>
          <w:rFonts w:ascii="Times New Roman" w:hAnsi="Times New Roman" w:cs="Times New Roman"/>
          <w:sz w:val="24"/>
          <w:szCs w:val="24"/>
        </w:rPr>
        <w:t xml:space="preserve"> CCAP</w:t>
      </w:r>
      <w:r>
        <w:rPr>
          <w:rFonts w:ascii="Times New Roman" w:hAnsi="Times New Roman" w:cs="Times New Roman"/>
          <w:sz w:val="24"/>
          <w:szCs w:val="24"/>
        </w:rPr>
        <w:t xml:space="preserve"> bail jumping data would </w:t>
      </w:r>
      <w:r w:rsidR="000D42B0">
        <w:rPr>
          <w:rFonts w:ascii="Times New Roman" w:hAnsi="Times New Roman" w:cs="Times New Roman"/>
          <w:sz w:val="24"/>
          <w:szCs w:val="24"/>
        </w:rPr>
        <w:t xml:space="preserve">also </w:t>
      </w:r>
      <w:r w:rsidR="00083CBB">
        <w:rPr>
          <w:rFonts w:ascii="Times New Roman" w:hAnsi="Times New Roman" w:cs="Times New Roman"/>
          <w:sz w:val="24"/>
          <w:szCs w:val="24"/>
        </w:rPr>
        <w:t>be beneficial to help us understand more about how Wisconsin’s bail jumping statute is being used.</w:t>
      </w:r>
      <w:r>
        <w:rPr>
          <w:rFonts w:ascii="Times New Roman" w:hAnsi="Times New Roman" w:cs="Times New Roman"/>
          <w:sz w:val="24"/>
          <w:szCs w:val="24"/>
        </w:rPr>
        <w:t xml:space="preserve"> Specifically, analysis around race and age might be revealing. More information on why there are significant differences in the bail jumping charge dismissal</w:t>
      </w:r>
      <w:r w:rsidR="006366DF">
        <w:rPr>
          <w:rFonts w:ascii="Times New Roman" w:hAnsi="Times New Roman" w:cs="Times New Roman"/>
          <w:sz w:val="24"/>
          <w:szCs w:val="24"/>
        </w:rPr>
        <w:t>s</w:t>
      </w:r>
      <w:r>
        <w:rPr>
          <w:rFonts w:ascii="Times New Roman" w:hAnsi="Times New Roman" w:cs="Times New Roman"/>
          <w:sz w:val="24"/>
          <w:szCs w:val="24"/>
        </w:rPr>
        <w:t xml:space="preserve"> and leverage situations between counties should also be explored.  </w:t>
      </w:r>
      <w:r w:rsidR="000D42B0">
        <w:rPr>
          <w:rFonts w:ascii="Times New Roman" w:hAnsi="Times New Roman" w:cs="Times New Roman"/>
          <w:sz w:val="24"/>
          <w:szCs w:val="24"/>
        </w:rPr>
        <w:t xml:space="preserve">This should include information on how and why bond conditions are being violated.  Are non-criminal conditions the issue or are defendants committing new crimes </w:t>
      </w:r>
      <w:r w:rsidR="000D42B0">
        <w:rPr>
          <w:rFonts w:ascii="Times New Roman" w:hAnsi="Times New Roman" w:cs="Times New Roman"/>
          <w:sz w:val="24"/>
          <w:szCs w:val="24"/>
        </w:rPr>
        <w:lastRenderedPageBreak/>
        <w:t xml:space="preserve">or failing to make required court appearances? </w:t>
      </w:r>
      <w:r>
        <w:rPr>
          <w:rFonts w:ascii="Times New Roman" w:hAnsi="Times New Roman" w:cs="Times New Roman"/>
          <w:sz w:val="24"/>
          <w:szCs w:val="24"/>
        </w:rPr>
        <w:t>Finally</w:t>
      </w:r>
      <w:r w:rsidR="0080388F">
        <w:rPr>
          <w:rFonts w:ascii="Times New Roman" w:hAnsi="Times New Roman" w:cs="Times New Roman"/>
          <w:sz w:val="24"/>
          <w:szCs w:val="24"/>
        </w:rPr>
        <w:t xml:space="preserve">, Wisconsin would benefit from implementing a more uniform approach to </w:t>
      </w:r>
      <w:r w:rsidR="006366DF">
        <w:rPr>
          <w:rFonts w:ascii="Times New Roman" w:hAnsi="Times New Roman" w:cs="Times New Roman"/>
          <w:sz w:val="24"/>
          <w:szCs w:val="24"/>
        </w:rPr>
        <w:t xml:space="preserve">setting </w:t>
      </w:r>
      <w:r w:rsidR="0080388F">
        <w:rPr>
          <w:rFonts w:ascii="Times New Roman" w:hAnsi="Times New Roman" w:cs="Times New Roman"/>
          <w:sz w:val="24"/>
          <w:szCs w:val="24"/>
        </w:rPr>
        <w:t>bail conditions that continues to meet the goals of public safety and protection while also increasing the likelihood of</w:t>
      </w:r>
      <w:r w:rsidR="006366DF">
        <w:rPr>
          <w:rFonts w:ascii="Times New Roman" w:hAnsi="Times New Roman" w:cs="Times New Roman"/>
          <w:sz w:val="24"/>
          <w:szCs w:val="24"/>
        </w:rPr>
        <w:t xml:space="preserve"> fair and uniform application statewide.</w:t>
      </w:r>
      <w:r w:rsidR="000D42B0">
        <w:rPr>
          <w:rFonts w:ascii="Times New Roman" w:hAnsi="Times New Roman" w:cs="Times New Roman"/>
          <w:sz w:val="24"/>
          <w:szCs w:val="24"/>
        </w:rPr>
        <w:t xml:space="preserve"> In </w:t>
      </w:r>
      <w:r w:rsidR="000C1F89">
        <w:rPr>
          <w:rFonts w:ascii="Times New Roman" w:hAnsi="Times New Roman" w:cs="Times New Roman"/>
          <w:sz w:val="24"/>
          <w:szCs w:val="24"/>
        </w:rPr>
        <w:t>many</w:t>
      </w:r>
      <w:r w:rsidR="000D42B0">
        <w:rPr>
          <w:rFonts w:ascii="Times New Roman" w:hAnsi="Times New Roman" w:cs="Times New Roman"/>
          <w:sz w:val="24"/>
          <w:szCs w:val="24"/>
        </w:rPr>
        <w:t xml:space="preserve"> ways, the data create</w:t>
      </w:r>
      <w:r w:rsidR="0077244C">
        <w:rPr>
          <w:rFonts w:ascii="Times New Roman" w:hAnsi="Times New Roman" w:cs="Times New Roman"/>
          <w:sz w:val="24"/>
          <w:szCs w:val="24"/>
        </w:rPr>
        <w:t xml:space="preserve"> more questions than </w:t>
      </w:r>
      <w:r w:rsidR="000D42B0">
        <w:rPr>
          <w:rFonts w:ascii="Times New Roman" w:hAnsi="Times New Roman" w:cs="Times New Roman"/>
          <w:sz w:val="24"/>
          <w:szCs w:val="24"/>
        </w:rPr>
        <w:t>answers</w:t>
      </w:r>
      <w:r w:rsidR="000C1F89">
        <w:rPr>
          <w:rFonts w:ascii="Times New Roman" w:hAnsi="Times New Roman" w:cs="Times New Roman"/>
          <w:sz w:val="24"/>
          <w:szCs w:val="24"/>
        </w:rPr>
        <w:t>,</w:t>
      </w:r>
      <w:r w:rsidR="000D42B0">
        <w:rPr>
          <w:rFonts w:ascii="Times New Roman" w:hAnsi="Times New Roman" w:cs="Times New Roman"/>
          <w:sz w:val="24"/>
          <w:szCs w:val="24"/>
        </w:rPr>
        <w:t xml:space="preserve"> and additional research is needed in order to have a clear understanding of the</w:t>
      </w:r>
      <w:r w:rsidR="002F160C">
        <w:rPr>
          <w:rFonts w:ascii="Times New Roman" w:hAnsi="Times New Roman" w:cs="Times New Roman"/>
          <w:sz w:val="24"/>
          <w:szCs w:val="24"/>
        </w:rPr>
        <w:t xml:space="preserve"> use and</w:t>
      </w:r>
      <w:r w:rsidR="000D42B0">
        <w:rPr>
          <w:rFonts w:ascii="Times New Roman" w:hAnsi="Times New Roman" w:cs="Times New Roman"/>
          <w:sz w:val="24"/>
          <w:szCs w:val="24"/>
        </w:rPr>
        <w:t xml:space="preserve"> impact of Wisconsin’s bail jumping statute.</w:t>
      </w:r>
      <w:bookmarkEnd w:id="47"/>
    </w:p>
    <w:sectPr w:rsidR="003F73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00F3" w14:textId="77777777" w:rsidR="008C5AA3" w:rsidRDefault="008C5AA3" w:rsidP="007A61F3">
      <w:pPr>
        <w:spacing w:after="0" w:line="240" w:lineRule="auto"/>
      </w:pPr>
      <w:r>
        <w:separator/>
      </w:r>
    </w:p>
  </w:endnote>
  <w:endnote w:type="continuationSeparator" w:id="0">
    <w:p w14:paraId="5101B7E5" w14:textId="77777777" w:rsidR="008C5AA3" w:rsidRDefault="008C5AA3" w:rsidP="007A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44651"/>
      <w:docPartObj>
        <w:docPartGallery w:val="Page Numbers (Bottom of Page)"/>
        <w:docPartUnique/>
      </w:docPartObj>
    </w:sdtPr>
    <w:sdtEndPr>
      <w:rPr>
        <w:rFonts w:ascii="Times New Roman" w:hAnsi="Times New Roman" w:cs="Times New Roman"/>
        <w:noProof/>
        <w:sz w:val="24"/>
        <w:szCs w:val="24"/>
      </w:rPr>
    </w:sdtEndPr>
    <w:sdtContent>
      <w:p w14:paraId="004D483F" w14:textId="16A176F7" w:rsidR="00771418" w:rsidRPr="00E33070" w:rsidRDefault="00771418">
        <w:pPr>
          <w:pStyle w:val="Footer"/>
          <w:jc w:val="center"/>
          <w:rPr>
            <w:rFonts w:ascii="Times New Roman" w:hAnsi="Times New Roman" w:cs="Times New Roman"/>
            <w:sz w:val="24"/>
            <w:szCs w:val="24"/>
          </w:rPr>
        </w:pPr>
        <w:r w:rsidRPr="00E33070">
          <w:rPr>
            <w:rFonts w:ascii="Times New Roman" w:hAnsi="Times New Roman" w:cs="Times New Roman"/>
            <w:sz w:val="24"/>
            <w:szCs w:val="24"/>
          </w:rPr>
          <w:fldChar w:fldCharType="begin"/>
        </w:r>
        <w:r w:rsidRPr="00E33070">
          <w:rPr>
            <w:rFonts w:ascii="Times New Roman" w:hAnsi="Times New Roman" w:cs="Times New Roman"/>
            <w:sz w:val="24"/>
            <w:szCs w:val="24"/>
          </w:rPr>
          <w:instrText xml:space="preserve"> PAGE   \* MERGEFORMAT </w:instrText>
        </w:r>
        <w:r w:rsidRPr="00E33070">
          <w:rPr>
            <w:rFonts w:ascii="Times New Roman" w:hAnsi="Times New Roman" w:cs="Times New Roman"/>
            <w:sz w:val="24"/>
            <w:szCs w:val="24"/>
          </w:rPr>
          <w:fldChar w:fldCharType="separate"/>
        </w:r>
        <w:r w:rsidR="00626BC6">
          <w:rPr>
            <w:rFonts w:ascii="Times New Roman" w:hAnsi="Times New Roman" w:cs="Times New Roman"/>
            <w:noProof/>
            <w:sz w:val="24"/>
            <w:szCs w:val="24"/>
          </w:rPr>
          <w:t>36</w:t>
        </w:r>
        <w:r w:rsidRPr="00E33070">
          <w:rPr>
            <w:rFonts w:ascii="Times New Roman" w:hAnsi="Times New Roman" w:cs="Times New Roman"/>
            <w:noProof/>
            <w:sz w:val="24"/>
            <w:szCs w:val="24"/>
          </w:rPr>
          <w:fldChar w:fldCharType="end"/>
        </w:r>
      </w:p>
    </w:sdtContent>
  </w:sdt>
  <w:p w14:paraId="0D73732F" w14:textId="77777777" w:rsidR="00771418" w:rsidRDefault="0077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353A" w14:textId="77777777" w:rsidR="008C5AA3" w:rsidRDefault="008C5AA3" w:rsidP="007A61F3">
      <w:pPr>
        <w:spacing w:after="0" w:line="240" w:lineRule="auto"/>
      </w:pPr>
      <w:r>
        <w:separator/>
      </w:r>
    </w:p>
  </w:footnote>
  <w:footnote w:type="continuationSeparator" w:id="0">
    <w:p w14:paraId="0C652ED5" w14:textId="77777777" w:rsidR="008C5AA3" w:rsidRDefault="008C5AA3" w:rsidP="007A61F3">
      <w:pPr>
        <w:spacing w:after="0" w:line="240" w:lineRule="auto"/>
      </w:pPr>
      <w:r>
        <w:continuationSeparator/>
      </w:r>
    </w:p>
  </w:footnote>
  <w:footnote w:id="1">
    <w:p w14:paraId="0C40B75F" w14:textId="13F341AB" w:rsidR="00771418" w:rsidRPr="000801E6" w:rsidRDefault="00771418" w:rsidP="0089192C">
      <w:pPr>
        <w:rPr>
          <w:rFonts w:ascii="Times New Roman" w:hAnsi="Times New Roman" w:cs="Times New Roman"/>
        </w:rPr>
      </w:pPr>
      <w:r>
        <w:rPr>
          <w:rStyle w:val="FootnoteReference"/>
        </w:rPr>
        <w:footnoteRef/>
      </w:r>
      <w:r>
        <w:t xml:space="preserve"> </w:t>
      </w:r>
      <w:r w:rsidRPr="003F73B4">
        <w:rPr>
          <w:rFonts w:ascii="Times New Roman" w:hAnsi="Times New Roman" w:cs="Times New Roman"/>
          <w:sz w:val="20"/>
          <w:szCs w:val="20"/>
        </w:rPr>
        <w:t xml:space="preserve">Names have been abbreviated and facts have been altered slightly to protect privacy. This is a composite case based on actual cases worked on by the author during a summer </w:t>
      </w:r>
      <w:r>
        <w:rPr>
          <w:rFonts w:ascii="Times New Roman" w:hAnsi="Times New Roman" w:cs="Times New Roman"/>
          <w:sz w:val="20"/>
          <w:szCs w:val="20"/>
        </w:rPr>
        <w:t xml:space="preserve">legal </w:t>
      </w:r>
      <w:r w:rsidRPr="003F73B4">
        <w:rPr>
          <w:rFonts w:ascii="Times New Roman" w:hAnsi="Times New Roman" w:cs="Times New Roman"/>
          <w:sz w:val="20"/>
          <w:szCs w:val="20"/>
        </w:rPr>
        <w:t xml:space="preserve">internship in 2016. </w:t>
      </w:r>
    </w:p>
  </w:footnote>
  <w:footnote w:id="2">
    <w:p w14:paraId="54AA2AE3" w14:textId="15797BF3" w:rsidR="00771418" w:rsidRPr="00D67582" w:rsidRDefault="00771418" w:rsidP="007A4095">
      <w:pPr>
        <w:pStyle w:val="FootnoteText"/>
        <w:jc w:val="both"/>
        <w:rPr>
          <w:rFonts w:ascii="Times New Roman" w:hAnsi="Times New Roman" w:cs="Times New Roman"/>
        </w:rPr>
      </w:pPr>
      <w:r w:rsidRPr="00D67582">
        <w:rPr>
          <w:rStyle w:val="FootnoteReference"/>
          <w:rFonts w:ascii="Times New Roman" w:hAnsi="Times New Roman" w:cs="Times New Roman"/>
        </w:rPr>
        <w:footnoteRef/>
      </w:r>
      <w:r w:rsidRPr="00D67582">
        <w:rPr>
          <w:rFonts w:ascii="Times New Roman" w:hAnsi="Times New Roman" w:cs="Times New Roman"/>
        </w:rPr>
        <w:t xml:space="preserve"> </w:t>
      </w:r>
      <w:r>
        <w:rPr>
          <w:rFonts w:ascii="Times New Roman" w:hAnsi="Times New Roman" w:cs="Times New Roman"/>
        </w:rPr>
        <w:t xml:space="preserve">Wis. Stat. </w:t>
      </w:r>
      <w:r w:rsidRPr="00D67582">
        <w:rPr>
          <w:rFonts w:ascii="Times New Roman" w:hAnsi="Times New Roman" w:cs="Times New Roman"/>
        </w:rPr>
        <w:t>§</w:t>
      </w:r>
      <w:r>
        <w:rPr>
          <w:rFonts w:ascii="Times New Roman" w:hAnsi="Times New Roman" w:cs="Times New Roman"/>
        </w:rPr>
        <w:t xml:space="preserve"> 947.01(1) (2015-2016).</w:t>
      </w:r>
    </w:p>
    <w:p w14:paraId="06CE3652" w14:textId="29FE2C40" w:rsidR="00771418" w:rsidRPr="00D67582" w:rsidRDefault="00771418" w:rsidP="007A4095">
      <w:pPr>
        <w:pStyle w:val="FootnoteText"/>
        <w:jc w:val="both"/>
        <w:rPr>
          <w:rFonts w:ascii="Times New Roman" w:hAnsi="Times New Roman" w:cs="Times New Roman"/>
        </w:rPr>
      </w:pPr>
    </w:p>
  </w:footnote>
  <w:footnote w:id="3">
    <w:p w14:paraId="2D6BC328" w14:textId="1F9CF6FD" w:rsidR="00771418" w:rsidRPr="00D67582" w:rsidRDefault="00771418" w:rsidP="007A4095">
      <w:pPr>
        <w:pStyle w:val="FootnoteText"/>
        <w:jc w:val="both"/>
        <w:rPr>
          <w:rFonts w:ascii="Times New Roman" w:hAnsi="Times New Roman" w:cs="Times New Roman"/>
        </w:rPr>
      </w:pPr>
      <w:r w:rsidRPr="00D67582">
        <w:rPr>
          <w:rStyle w:val="FootnoteReference"/>
          <w:rFonts w:ascii="Times New Roman" w:hAnsi="Times New Roman" w:cs="Times New Roman"/>
        </w:rPr>
        <w:footnoteRef/>
      </w:r>
      <w:r w:rsidRPr="00D67582">
        <w:rPr>
          <w:rFonts w:ascii="Times New Roman" w:hAnsi="Times New Roman" w:cs="Times New Roman"/>
        </w:rPr>
        <w:t xml:space="preserve"> </w:t>
      </w:r>
      <w:r>
        <w:rPr>
          <w:rFonts w:ascii="Times New Roman" w:hAnsi="Times New Roman" w:cs="Times New Roman"/>
        </w:rPr>
        <w:t>Wis. Stat. § 946.49</w:t>
      </w:r>
      <w:r w:rsidRPr="000801E6">
        <w:rPr>
          <w:rFonts w:ascii="Times New Roman" w:hAnsi="Times New Roman" w:cs="Times New Roman"/>
        </w:rPr>
        <w:t>(1)</w:t>
      </w:r>
      <w:r>
        <w:rPr>
          <w:rFonts w:ascii="Times New Roman" w:hAnsi="Times New Roman" w:cs="Times New Roman"/>
        </w:rPr>
        <w:t>(a) (2015-2016).</w:t>
      </w:r>
    </w:p>
    <w:p w14:paraId="0FA78831" w14:textId="75F6556E" w:rsidR="00771418" w:rsidRPr="00D67582" w:rsidRDefault="00771418" w:rsidP="007A4095">
      <w:pPr>
        <w:pStyle w:val="FootnoteText"/>
        <w:jc w:val="both"/>
        <w:rPr>
          <w:rFonts w:ascii="Times New Roman" w:hAnsi="Times New Roman" w:cs="Times New Roman"/>
        </w:rPr>
      </w:pPr>
    </w:p>
  </w:footnote>
  <w:footnote w:id="4">
    <w:p w14:paraId="569AD240" w14:textId="5E28EA36" w:rsidR="00771418" w:rsidRDefault="00771418" w:rsidP="007A4095">
      <w:pPr>
        <w:pStyle w:val="FootnoteText"/>
        <w:jc w:val="both"/>
        <w:rPr>
          <w:rFonts w:ascii="Times New Roman" w:hAnsi="Times New Roman" w:cs="Times New Roman"/>
        </w:rPr>
      </w:pPr>
      <w:r w:rsidRPr="00D67582">
        <w:rPr>
          <w:rStyle w:val="FootnoteReference"/>
          <w:rFonts w:ascii="Times New Roman" w:hAnsi="Times New Roman" w:cs="Times New Roman"/>
        </w:rPr>
        <w:footnoteRef/>
      </w:r>
      <w:r w:rsidRPr="00D67582">
        <w:rPr>
          <w:rFonts w:ascii="Times New Roman" w:hAnsi="Times New Roman" w:cs="Times New Roman"/>
        </w:rPr>
        <w:t xml:space="preserve"> Wis. Stat</w:t>
      </w:r>
      <w:r>
        <w:rPr>
          <w:rFonts w:ascii="Times New Roman" w:hAnsi="Times New Roman" w:cs="Times New Roman"/>
        </w:rPr>
        <w:t>.</w:t>
      </w:r>
      <w:r w:rsidRPr="00D67582">
        <w:rPr>
          <w:rFonts w:ascii="Times New Roman" w:hAnsi="Times New Roman" w:cs="Times New Roman"/>
        </w:rPr>
        <w:t xml:space="preserve"> § 939.51</w:t>
      </w:r>
      <w:r>
        <w:rPr>
          <w:rFonts w:ascii="Times New Roman" w:hAnsi="Times New Roman" w:cs="Times New Roman"/>
        </w:rPr>
        <w:t xml:space="preserve"> (2015-2016).</w:t>
      </w:r>
    </w:p>
    <w:p w14:paraId="62AE0523" w14:textId="77777777" w:rsidR="00771418" w:rsidRPr="000801E6" w:rsidRDefault="00771418" w:rsidP="007A4095">
      <w:pPr>
        <w:pStyle w:val="FootnoteText"/>
        <w:jc w:val="both"/>
        <w:rPr>
          <w:rFonts w:ascii="Times New Roman" w:hAnsi="Times New Roman" w:cs="Times New Roman"/>
        </w:rPr>
      </w:pPr>
    </w:p>
  </w:footnote>
  <w:footnote w:id="5">
    <w:p w14:paraId="17EAD303" w14:textId="258A3D72" w:rsidR="00771418" w:rsidRPr="001A6DCC" w:rsidRDefault="00771418" w:rsidP="007A4095">
      <w:pPr>
        <w:pStyle w:val="FootnoteText"/>
        <w:jc w:val="both"/>
        <w:rPr>
          <w:rFonts w:ascii="Times New Roman" w:hAnsi="Times New Roman" w:cs="Times New Roman"/>
        </w:rPr>
      </w:pPr>
      <w:r w:rsidRPr="001A6DCC">
        <w:rPr>
          <w:rStyle w:val="FootnoteReference"/>
          <w:rFonts w:ascii="Times New Roman" w:hAnsi="Times New Roman" w:cs="Times New Roman"/>
        </w:rPr>
        <w:footnoteRef/>
      </w:r>
      <w:r w:rsidRPr="001A6DCC">
        <w:rPr>
          <w:rFonts w:ascii="Times New Roman" w:hAnsi="Times New Roman" w:cs="Times New Roman"/>
        </w:rPr>
        <w:t xml:space="preserve"> Wis. Stat. § 969.01(1) (2015-2016).</w:t>
      </w:r>
    </w:p>
    <w:p w14:paraId="66AD3BCA" w14:textId="77777777" w:rsidR="00771418" w:rsidRPr="001A6DCC" w:rsidRDefault="00771418" w:rsidP="007A4095">
      <w:pPr>
        <w:pStyle w:val="FootnoteText"/>
        <w:jc w:val="both"/>
        <w:rPr>
          <w:rFonts w:ascii="Times New Roman" w:hAnsi="Times New Roman" w:cs="Times New Roman"/>
        </w:rPr>
      </w:pPr>
    </w:p>
  </w:footnote>
  <w:footnote w:id="6">
    <w:p w14:paraId="34A7B17E" w14:textId="237DAC00" w:rsidR="00771418" w:rsidRPr="001A6DCC" w:rsidRDefault="00771418" w:rsidP="007A4095">
      <w:pPr>
        <w:pStyle w:val="FootnoteText"/>
        <w:jc w:val="both"/>
        <w:rPr>
          <w:rFonts w:ascii="Times New Roman" w:hAnsi="Times New Roman" w:cs="Times New Roman"/>
        </w:rPr>
      </w:pPr>
      <w:r w:rsidRPr="001A6DCC">
        <w:rPr>
          <w:rStyle w:val="FootnoteReference"/>
          <w:rFonts w:ascii="Times New Roman" w:hAnsi="Times New Roman" w:cs="Times New Roman"/>
        </w:rPr>
        <w:footnoteRef/>
      </w:r>
      <w:r w:rsidRPr="001A6DCC">
        <w:rPr>
          <w:rFonts w:ascii="Times New Roman" w:hAnsi="Times New Roman" w:cs="Times New Roman"/>
        </w:rPr>
        <w:t xml:space="preserve"> § 969.01(4).</w:t>
      </w:r>
    </w:p>
    <w:p w14:paraId="0E863424" w14:textId="77777777" w:rsidR="00771418" w:rsidRPr="001A6DCC" w:rsidRDefault="00771418" w:rsidP="007A4095">
      <w:pPr>
        <w:pStyle w:val="FootnoteText"/>
        <w:jc w:val="both"/>
        <w:rPr>
          <w:rFonts w:ascii="Times New Roman" w:hAnsi="Times New Roman" w:cs="Times New Roman"/>
        </w:rPr>
      </w:pPr>
    </w:p>
  </w:footnote>
  <w:footnote w:id="7">
    <w:p w14:paraId="1645E9C8" w14:textId="08CACB93" w:rsidR="00771418" w:rsidRPr="00A73951" w:rsidRDefault="00771418" w:rsidP="007A4095">
      <w:pPr>
        <w:pStyle w:val="FootnoteText"/>
        <w:jc w:val="both"/>
        <w:rPr>
          <w:rFonts w:ascii="Times New Roman" w:hAnsi="Times New Roman" w:cs="Times New Roman"/>
        </w:rPr>
      </w:pPr>
      <w:r w:rsidRPr="00A73951">
        <w:rPr>
          <w:rStyle w:val="FootnoteReference"/>
          <w:rFonts w:ascii="Times New Roman" w:hAnsi="Times New Roman" w:cs="Times New Roman"/>
        </w:rPr>
        <w:footnoteRef/>
      </w:r>
      <w:r w:rsidRPr="00A73951">
        <w:rPr>
          <w:rFonts w:ascii="Times New Roman" w:hAnsi="Times New Roman" w:cs="Times New Roman"/>
        </w:rPr>
        <w:t xml:space="preserve"> </w:t>
      </w:r>
      <w:r w:rsidRPr="00B418A2">
        <w:rPr>
          <w:rFonts w:ascii="Times New Roman" w:hAnsi="Times New Roman" w:cs="Times New Roman"/>
          <w:i/>
        </w:rPr>
        <w:t>See</w:t>
      </w:r>
      <w:r>
        <w:rPr>
          <w:rFonts w:ascii="Times New Roman" w:hAnsi="Times New Roman" w:cs="Times New Roman"/>
        </w:rPr>
        <w:t xml:space="preserve"> </w:t>
      </w:r>
      <w:r w:rsidRPr="00A73951">
        <w:rPr>
          <w:rFonts w:ascii="Times New Roman" w:hAnsi="Times New Roman" w:cs="Times New Roman"/>
          <w:i/>
        </w:rPr>
        <w:t>State v. Braun</w:t>
      </w:r>
      <w:r w:rsidRPr="00A73951">
        <w:rPr>
          <w:rFonts w:ascii="Times New Roman" w:hAnsi="Times New Roman" w:cs="Times New Roman"/>
        </w:rPr>
        <w:t>, 152 Wis. 2d 500, 511, 449 N.W.2d 851 (Ct. App. 1989).</w:t>
      </w:r>
      <w:r>
        <w:rPr>
          <w:rFonts w:ascii="Times New Roman" w:hAnsi="Times New Roman" w:cs="Times New Roman"/>
        </w:rPr>
        <w:t xml:space="preserve"> Additionally, in some larger counties court commissioners are also responsible (and often primarily responsible) for setting bail conditions. The reference to judges should to be read to include court commissioners.</w:t>
      </w:r>
    </w:p>
    <w:p w14:paraId="22237229" w14:textId="77777777" w:rsidR="00771418" w:rsidRPr="001A6DCC" w:rsidRDefault="00771418" w:rsidP="007A4095">
      <w:pPr>
        <w:pStyle w:val="FootnoteText"/>
        <w:jc w:val="both"/>
        <w:rPr>
          <w:rFonts w:ascii="Times New Roman" w:hAnsi="Times New Roman" w:cs="Times New Roman"/>
        </w:rPr>
      </w:pPr>
    </w:p>
  </w:footnote>
  <w:footnote w:id="8">
    <w:p w14:paraId="03A11E4C" w14:textId="2DA8C3CA" w:rsidR="00771418" w:rsidRPr="001A6DCC" w:rsidRDefault="00771418" w:rsidP="007A4095">
      <w:pPr>
        <w:pStyle w:val="FootnoteText"/>
        <w:jc w:val="both"/>
        <w:rPr>
          <w:rFonts w:ascii="Times New Roman" w:hAnsi="Times New Roman" w:cs="Times New Roman"/>
          <w:color w:val="333333"/>
        </w:rPr>
      </w:pPr>
      <w:r w:rsidRPr="001A6DCC">
        <w:rPr>
          <w:rStyle w:val="FootnoteReference"/>
          <w:rFonts w:ascii="Times New Roman" w:hAnsi="Times New Roman" w:cs="Times New Roman"/>
        </w:rPr>
        <w:footnoteRef/>
      </w:r>
      <w:r w:rsidRPr="001A6DCC">
        <w:rPr>
          <w:rFonts w:ascii="Times New Roman" w:hAnsi="Times New Roman" w:cs="Times New Roman"/>
        </w:rPr>
        <w:t xml:space="preserve"> </w:t>
      </w:r>
      <w:r w:rsidRPr="00B418A2">
        <w:rPr>
          <w:rFonts w:ascii="Times New Roman" w:hAnsi="Times New Roman" w:cs="Times New Roman"/>
          <w:i/>
        </w:rPr>
        <w:t>See</w:t>
      </w:r>
      <w:r w:rsidRPr="001A6DCC">
        <w:rPr>
          <w:rStyle w:val="ssun"/>
          <w:rFonts w:ascii="Times New Roman" w:hAnsi="Times New Roman" w:cs="Times New Roman"/>
          <w:i/>
          <w:bdr w:val="none" w:sz="0" w:space="0" w:color="auto" w:frame="1"/>
          <w:shd w:val="clear" w:color="auto" w:fill="FFFFFF"/>
        </w:rPr>
        <w:t xml:space="preserve"> State v. Anderson</w:t>
      </w:r>
      <w:r w:rsidRPr="001A6DCC">
        <w:rPr>
          <w:rFonts w:ascii="Times New Roman" w:hAnsi="Times New Roman" w:cs="Times New Roman"/>
          <w:bdr w:val="none" w:sz="0" w:space="0" w:color="auto" w:frame="1"/>
          <w:shd w:val="clear" w:color="auto" w:fill="FFFFFF"/>
        </w:rPr>
        <w:t xml:space="preserve">, </w:t>
      </w:r>
      <w:r w:rsidRPr="001A6DCC">
        <w:rPr>
          <w:rFonts w:ascii="Times New Roman" w:hAnsi="Times New Roman" w:cs="Times New Roman"/>
          <w:color w:val="333333"/>
        </w:rPr>
        <w:t xml:space="preserve">219 Wis.2d 739, </w:t>
      </w:r>
      <w:r>
        <w:rPr>
          <w:rFonts w:ascii="Times New Roman" w:hAnsi="Times New Roman" w:cs="Times New Roman"/>
          <w:color w:val="333333"/>
        </w:rPr>
        <w:t xml:space="preserve">758, </w:t>
      </w:r>
      <w:r w:rsidRPr="001A6DCC">
        <w:rPr>
          <w:rFonts w:ascii="Times New Roman" w:hAnsi="Times New Roman" w:cs="Times New Roman"/>
          <w:color w:val="333333"/>
        </w:rPr>
        <w:t>580 N.W.2d 329</w:t>
      </w:r>
      <w:r>
        <w:rPr>
          <w:rFonts w:ascii="Times New Roman" w:hAnsi="Times New Roman" w:cs="Times New Roman"/>
          <w:color w:val="333333"/>
        </w:rPr>
        <w:t>, 338</w:t>
      </w:r>
      <w:r w:rsidRPr="001A6DCC">
        <w:rPr>
          <w:rFonts w:ascii="Times New Roman" w:hAnsi="Times New Roman" w:cs="Times New Roman"/>
          <w:color w:val="333333"/>
        </w:rPr>
        <w:t xml:space="preserve"> (1998) (</w:t>
      </w:r>
      <w:r>
        <w:rPr>
          <w:rFonts w:ascii="Times New Roman" w:hAnsi="Times New Roman" w:cs="Times New Roman"/>
          <w:color w:val="333333"/>
        </w:rPr>
        <w:t xml:space="preserve">J. </w:t>
      </w:r>
      <w:r w:rsidRPr="001A6DCC">
        <w:rPr>
          <w:rFonts w:ascii="Times New Roman" w:hAnsi="Times New Roman" w:cs="Times New Roman"/>
          <w:color w:val="333333"/>
        </w:rPr>
        <w:t>Geske dissenting).</w:t>
      </w:r>
    </w:p>
    <w:p w14:paraId="610F9AD1" w14:textId="77777777" w:rsidR="00771418" w:rsidRPr="001A6DCC" w:rsidRDefault="00771418" w:rsidP="007A4095">
      <w:pPr>
        <w:pStyle w:val="FootnoteText"/>
        <w:jc w:val="both"/>
        <w:rPr>
          <w:rFonts w:ascii="Times New Roman" w:hAnsi="Times New Roman" w:cs="Times New Roman"/>
        </w:rPr>
      </w:pPr>
    </w:p>
  </w:footnote>
  <w:footnote w:id="9">
    <w:p w14:paraId="58E52E25" w14:textId="0DEE41BB" w:rsidR="00771418" w:rsidRPr="001A6DCC" w:rsidRDefault="00771418" w:rsidP="007A4095">
      <w:pPr>
        <w:pStyle w:val="FootnoteText"/>
        <w:jc w:val="both"/>
        <w:rPr>
          <w:rFonts w:ascii="Times New Roman" w:hAnsi="Times New Roman" w:cs="Times New Roman"/>
        </w:rPr>
      </w:pPr>
      <w:r w:rsidRPr="001A6DCC">
        <w:rPr>
          <w:rStyle w:val="FootnoteReference"/>
          <w:rFonts w:ascii="Times New Roman" w:hAnsi="Times New Roman" w:cs="Times New Roman"/>
        </w:rPr>
        <w:footnoteRef/>
      </w:r>
      <w:r w:rsidRPr="001A6DCC">
        <w:rPr>
          <w:rFonts w:ascii="Times New Roman" w:hAnsi="Times New Roman" w:cs="Times New Roman"/>
        </w:rPr>
        <w:t xml:space="preserve"> </w:t>
      </w:r>
      <w:r>
        <w:rPr>
          <w:rFonts w:ascii="Times New Roman" w:hAnsi="Times New Roman" w:cs="Times New Roman"/>
        </w:rPr>
        <w:t xml:space="preserve">For misdemeanors, see </w:t>
      </w:r>
      <w:r w:rsidRPr="001A6DCC">
        <w:rPr>
          <w:rFonts w:ascii="Times New Roman" w:hAnsi="Times New Roman" w:cs="Times New Roman"/>
        </w:rPr>
        <w:t>Wis. Stat. § 969.0</w:t>
      </w:r>
      <w:r>
        <w:rPr>
          <w:rFonts w:ascii="Times New Roman" w:hAnsi="Times New Roman" w:cs="Times New Roman"/>
        </w:rPr>
        <w:t>2</w:t>
      </w:r>
      <w:r w:rsidRPr="00B845EB">
        <w:rPr>
          <w:rFonts w:ascii="Times New Roman" w:hAnsi="Times New Roman" w:cs="Times New Roman"/>
        </w:rPr>
        <w:t>(4)</w:t>
      </w:r>
      <w:r w:rsidRPr="001A6DCC">
        <w:rPr>
          <w:rFonts w:ascii="Times New Roman" w:hAnsi="Times New Roman" w:cs="Times New Roman"/>
        </w:rPr>
        <w:t xml:space="preserve"> (2015-2016).</w:t>
      </w:r>
      <w:r>
        <w:rPr>
          <w:rFonts w:ascii="Times New Roman" w:hAnsi="Times New Roman" w:cs="Times New Roman"/>
        </w:rPr>
        <w:t xml:space="preserve"> For felonies, see </w:t>
      </w:r>
      <w:r w:rsidRPr="001A6DCC">
        <w:rPr>
          <w:rFonts w:ascii="Times New Roman" w:hAnsi="Times New Roman" w:cs="Times New Roman"/>
        </w:rPr>
        <w:t>§ 969.0</w:t>
      </w:r>
      <w:r>
        <w:rPr>
          <w:rFonts w:ascii="Times New Roman" w:hAnsi="Times New Roman" w:cs="Times New Roman"/>
        </w:rPr>
        <w:t>3</w:t>
      </w:r>
      <w:r w:rsidRPr="00B845EB">
        <w:rPr>
          <w:rFonts w:ascii="Times New Roman" w:hAnsi="Times New Roman" w:cs="Times New Roman"/>
        </w:rPr>
        <w:t>(</w:t>
      </w:r>
      <w:r>
        <w:rPr>
          <w:rFonts w:ascii="Times New Roman" w:hAnsi="Times New Roman" w:cs="Times New Roman"/>
        </w:rPr>
        <w:t>2).</w:t>
      </w:r>
    </w:p>
    <w:p w14:paraId="6BBDC340" w14:textId="77777777" w:rsidR="00771418" w:rsidRPr="001A6DCC" w:rsidRDefault="00771418" w:rsidP="007A4095">
      <w:pPr>
        <w:pStyle w:val="FootnoteText"/>
        <w:jc w:val="both"/>
        <w:rPr>
          <w:rFonts w:ascii="Times New Roman" w:hAnsi="Times New Roman" w:cs="Times New Roman"/>
        </w:rPr>
      </w:pPr>
    </w:p>
  </w:footnote>
  <w:footnote w:id="10">
    <w:p w14:paraId="2431A34A" w14:textId="655621E0" w:rsidR="00771418" w:rsidRPr="004C6327" w:rsidRDefault="00771418" w:rsidP="007A4095">
      <w:pPr>
        <w:pStyle w:val="FootnoteText"/>
        <w:jc w:val="both"/>
        <w:rPr>
          <w:rFonts w:ascii="Times New Roman" w:hAnsi="Times New Roman" w:cs="Times New Roman"/>
          <w:color w:val="333333"/>
        </w:rPr>
      </w:pPr>
      <w:r w:rsidRPr="001A6DCC">
        <w:rPr>
          <w:rStyle w:val="FootnoteReference"/>
          <w:rFonts w:ascii="Times New Roman" w:hAnsi="Times New Roman" w:cs="Times New Roman"/>
        </w:rPr>
        <w:footnoteRef/>
      </w:r>
      <w:r w:rsidRPr="001A6DCC">
        <w:rPr>
          <w:rFonts w:ascii="Times New Roman" w:hAnsi="Times New Roman" w:cs="Times New Roman"/>
        </w:rPr>
        <w:t xml:space="preserve"> </w:t>
      </w:r>
      <w:r w:rsidRPr="00B418A2">
        <w:rPr>
          <w:rFonts w:ascii="Times New Roman" w:hAnsi="Times New Roman" w:cs="Times New Roman"/>
          <w:i/>
        </w:rPr>
        <w:t>See</w:t>
      </w:r>
      <w:r w:rsidRPr="001A6DCC">
        <w:rPr>
          <w:rStyle w:val="ssun"/>
          <w:rFonts w:ascii="Times New Roman" w:hAnsi="Times New Roman" w:cs="Times New Roman"/>
          <w:i/>
          <w:bdr w:val="none" w:sz="0" w:space="0" w:color="auto" w:frame="1"/>
          <w:shd w:val="clear" w:color="auto" w:fill="FFFFFF"/>
        </w:rPr>
        <w:t xml:space="preserve"> Anderson</w:t>
      </w:r>
      <w:r w:rsidRPr="001A6DCC">
        <w:rPr>
          <w:rFonts w:ascii="Times New Roman" w:hAnsi="Times New Roman" w:cs="Times New Roman"/>
          <w:bdr w:val="none" w:sz="0" w:space="0" w:color="auto" w:frame="1"/>
          <w:shd w:val="clear" w:color="auto" w:fill="FFFFFF"/>
        </w:rPr>
        <w:t xml:space="preserve">, </w:t>
      </w:r>
      <w:r w:rsidRPr="001A6DCC">
        <w:rPr>
          <w:rFonts w:ascii="Times New Roman" w:hAnsi="Times New Roman" w:cs="Times New Roman"/>
          <w:color w:val="333333"/>
        </w:rPr>
        <w:t xml:space="preserve">219 Wis.2d 739, </w:t>
      </w:r>
      <w:r>
        <w:rPr>
          <w:rFonts w:ascii="Times New Roman" w:hAnsi="Times New Roman" w:cs="Times New Roman"/>
          <w:color w:val="333333"/>
        </w:rPr>
        <w:t>758</w:t>
      </w:r>
      <w:r w:rsidRPr="001A6DCC">
        <w:rPr>
          <w:rFonts w:ascii="Times New Roman" w:hAnsi="Times New Roman" w:cs="Times New Roman"/>
          <w:color w:val="333333"/>
        </w:rPr>
        <w:t xml:space="preserve"> (</w:t>
      </w:r>
      <w:r>
        <w:rPr>
          <w:rFonts w:ascii="Times New Roman" w:hAnsi="Times New Roman" w:cs="Times New Roman"/>
          <w:color w:val="333333"/>
        </w:rPr>
        <w:t xml:space="preserve">J. </w:t>
      </w:r>
      <w:r w:rsidRPr="001A6DCC">
        <w:rPr>
          <w:rFonts w:ascii="Times New Roman" w:hAnsi="Times New Roman" w:cs="Times New Roman"/>
          <w:color w:val="333333"/>
        </w:rPr>
        <w:t>Geske dissenting).</w:t>
      </w:r>
    </w:p>
    <w:p w14:paraId="22B9E0C5" w14:textId="77777777" w:rsidR="00771418" w:rsidRDefault="00771418" w:rsidP="007A4095">
      <w:pPr>
        <w:pStyle w:val="FootnoteText"/>
        <w:jc w:val="both"/>
      </w:pPr>
    </w:p>
  </w:footnote>
  <w:footnote w:id="11">
    <w:p w14:paraId="6B4CEA3D" w14:textId="1C25D52C" w:rsidR="00771418" w:rsidRDefault="00771418" w:rsidP="007A4095">
      <w:pPr>
        <w:pStyle w:val="FootnoteText"/>
        <w:jc w:val="both"/>
        <w:rPr>
          <w:rFonts w:ascii="Times New Roman" w:hAnsi="Times New Roman" w:cs="Times New Roman"/>
        </w:rPr>
      </w:pPr>
      <w:r>
        <w:rPr>
          <w:rStyle w:val="FootnoteReference"/>
        </w:rPr>
        <w:footnoteRef/>
      </w:r>
      <w:r>
        <w:t xml:space="preserve"> </w:t>
      </w:r>
      <w:r w:rsidRPr="00554552">
        <w:rPr>
          <w:rFonts w:ascii="Times New Roman" w:hAnsi="Times New Roman" w:cs="Times New Roman"/>
        </w:rPr>
        <w:t>Wis. Stat. § 949.49(1)</w:t>
      </w:r>
      <w:r>
        <w:rPr>
          <w:rFonts w:ascii="Times New Roman" w:hAnsi="Times New Roman" w:cs="Times New Roman"/>
        </w:rPr>
        <w:t xml:space="preserve"> </w:t>
      </w:r>
      <w:r w:rsidRPr="004C6327">
        <w:rPr>
          <w:rFonts w:ascii="Times New Roman" w:hAnsi="Times New Roman" w:cs="Times New Roman"/>
        </w:rPr>
        <w:t>(2015-2016)</w:t>
      </w:r>
      <w:r>
        <w:rPr>
          <w:rFonts w:ascii="Times New Roman" w:hAnsi="Times New Roman" w:cs="Times New Roman"/>
        </w:rPr>
        <w:t xml:space="preserve"> (emphasis added)</w:t>
      </w:r>
      <w:r w:rsidRPr="004C6327">
        <w:rPr>
          <w:rFonts w:ascii="Times New Roman" w:hAnsi="Times New Roman" w:cs="Times New Roman"/>
        </w:rPr>
        <w:t>.</w:t>
      </w:r>
    </w:p>
    <w:p w14:paraId="23B5F84E" w14:textId="77777777" w:rsidR="00771418" w:rsidRPr="00554552" w:rsidRDefault="00771418" w:rsidP="007A4095">
      <w:pPr>
        <w:pStyle w:val="FootnoteText"/>
        <w:jc w:val="both"/>
        <w:rPr>
          <w:rFonts w:ascii="Times New Roman" w:hAnsi="Times New Roman" w:cs="Times New Roman"/>
        </w:rPr>
      </w:pPr>
    </w:p>
  </w:footnote>
  <w:footnote w:id="12">
    <w:p w14:paraId="12DEBCA0" w14:textId="33FCCA1A" w:rsidR="00771418" w:rsidRPr="00554552" w:rsidRDefault="00771418" w:rsidP="007A4095">
      <w:pPr>
        <w:pStyle w:val="FootnoteText"/>
        <w:jc w:val="both"/>
        <w:rPr>
          <w:rFonts w:ascii="Times New Roman" w:hAnsi="Times New Roman" w:cs="Times New Roman"/>
        </w:rPr>
      </w:pPr>
      <w:r w:rsidRPr="00554552">
        <w:rPr>
          <w:rStyle w:val="FootnoteReference"/>
          <w:rFonts w:ascii="Times New Roman" w:hAnsi="Times New Roman" w:cs="Times New Roman"/>
        </w:rPr>
        <w:footnoteRef/>
      </w:r>
      <w:r w:rsidRPr="00554552">
        <w:rPr>
          <w:rFonts w:ascii="Times New Roman" w:hAnsi="Times New Roman" w:cs="Times New Roman"/>
        </w:rPr>
        <w:t xml:space="preserve"> </w:t>
      </w:r>
      <w:r w:rsidRPr="00554552">
        <w:rPr>
          <w:rStyle w:val="ssun"/>
          <w:rFonts w:ascii="Times New Roman" w:hAnsi="Times New Roman" w:cs="Times New Roman"/>
          <w:i/>
          <w:bdr w:val="none" w:sz="0" w:space="0" w:color="auto" w:frame="1"/>
          <w:shd w:val="clear" w:color="auto" w:fill="FFFFFF"/>
        </w:rPr>
        <w:t>Anderson</w:t>
      </w:r>
      <w:r w:rsidRPr="00554552">
        <w:rPr>
          <w:rFonts w:ascii="Times New Roman" w:hAnsi="Times New Roman" w:cs="Times New Roman"/>
          <w:bdr w:val="none" w:sz="0" w:space="0" w:color="auto" w:frame="1"/>
          <w:shd w:val="clear" w:color="auto" w:fill="FFFFFF"/>
        </w:rPr>
        <w:t xml:space="preserve">, </w:t>
      </w:r>
      <w:r>
        <w:rPr>
          <w:rFonts w:ascii="Times New Roman" w:hAnsi="Times New Roman" w:cs="Times New Roman"/>
          <w:color w:val="333333"/>
        </w:rPr>
        <w:t>219 Wis.2d 739</w:t>
      </w:r>
      <w:r w:rsidRPr="00554552">
        <w:rPr>
          <w:rFonts w:ascii="Times New Roman" w:hAnsi="Times New Roman" w:cs="Times New Roman"/>
          <w:color w:val="333333"/>
        </w:rPr>
        <w:t>.</w:t>
      </w:r>
    </w:p>
    <w:p w14:paraId="49A0A97D" w14:textId="77777777" w:rsidR="00771418" w:rsidRPr="00554552" w:rsidRDefault="00771418" w:rsidP="007A4095">
      <w:pPr>
        <w:pStyle w:val="FootnoteText"/>
        <w:jc w:val="both"/>
        <w:rPr>
          <w:rFonts w:ascii="Times New Roman" w:hAnsi="Times New Roman" w:cs="Times New Roman"/>
        </w:rPr>
      </w:pPr>
    </w:p>
  </w:footnote>
  <w:footnote w:id="13">
    <w:p w14:paraId="5C802E4C" w14:textId="0E56E422" w:rsidR="00771418" w:rsidRPr="00554552" w:rsidRDefault="00771418" w:rsidP="007A4095">
      <w:pPr>
        <w:pStyle w:val="Heading3"/>
        <w:numPr>
          <w:ilvl w:val="0"/>
          <w:numId w:val="0"/>
        </w:numPr>
        <w:shd w:val="clear" w:color="auto" w:fill="FFFFFF"/>
        <w:spacing w:before="0" w:line="240" w:lineRule="auto"/>
        <w:ind w:left="360" w:hanging="360"/>
        <w:jc w:val="both"/>
        <w:rPr>
          <w:rFonts w:cs="Times New Roman"/>
          <w:color w:val="252525"/>
          <w:sz w:val="20"/>
          <w:szCs w:val="20"/>
        </w:rPr>
      </w:pPr>
      <w:r w:rsidRPr="00554552">
        <w:rPr>
          <w:rStyle w:val="FootnoteReference"/>
          <w:rFonts w:cs="Times New Roman"/>
          <w:sz w:val="20"/>
          <w:szCs w:val="20"/>
        </w:rPr>
        <w:footnoteRef/>
      </w:r>
      <w:r w:rsidRPr="00554552">
        <w:rPr>
          <w:rFonts w:cs="Times New Roman"/>
          <w:sz w:val="20"/>
          <w:szCs w:val="20"/>
        </w:rPr>
        <w:t xml:space="preserve"> </w:t>
      </w:r>
      <w:r w:rsidRPr="00554552">
        <w:rPr>
          <w:rStyle w:val="ssrfcpassagedeactivated"/>
          <w:rFonts w:cs="Times New Roman"/>
          <w:i/>
          <w:sz w:val="20"/>
          <w:szCs w:val="20"/>
          <w:bdr w:val="none" w:sz="0" w:space="0" w:color="auto" w:frame="1"/>
          <w:shd w:val="clear" w:color="auto" w:fill="FFFFFF"/>
        </w:rPr>
        <w:t>State v. Eaglefeathers</w:t>
      </w:r>
      <w:r w:rsidRPr="00554552">
        <w:rPr>
          <w:rStyle w:val="ssrfcpassagedeactivated"/>
          <w:rFonts w:cs="Times New Roman"/>
          <w:sz w:val="20"/>
          <w:szCs w:val="20"/>
          <w:bdr w:val="none" w:sz="0" w:space="0" w:color="auto" w:frame="1"/>
          <w:shd w:val="clear" w:color="auto" w:fill="FFFFFF"/>
        </w:rPr>
        <w:t xml:space="preserve">, </w:t>
      </w:r>
      <w:r w:rsidRPr="00554552">
        <w:rPr>
          <w:rFonts w:cs="Times New Roman"/>
          <w:bCs/>
          <w:color w:val="252525"/>
          <w:sz w:val="20"/>
          <w:szCs w:val="20"/>
        </w:rPr>
        <w:t>2009 WI App 2, 762 N.W.2d 690.</w:t>
      </w:r>
    </w:p>
    <w:p w14:paraId="249FF7D0" w14:textId="51B5D987" w:rsidR="00771418" w:rsidRPr="00554552" w:rsidRDefault="00771418" w:rsidP="007A4095">
      <w:pPr>
        <w:pStyle w:val="FootnoteText"/>
        <w:jc w:val="both"/>
        <w:rPr>
          <w:rFonts w:ascii="Times New Roman" w:hAnsi="Times New Roman" w:cs="Times New Roman"/>
        </w:rPr>
      </w:pPr>
    </w:p>
  </w:footnote>
  <w:footnote w:id="14">
    <w:p w14:paraId="0838C0CA" w14:textId="6E9537F5" w:rsidR="00771418" w:rsidRPr="00554552" w:rsidRDefault="00771418" w:rsidP="007A4095">
      <w:pPr>
        <w:pStyle w:val="FootnoteText"/>
        <w:jc w:val="both"/>
        <w:rPr>
          <w:rFonts w:ascii="Times New Roman" w:hAnsi="Times New Roman" w:cs="Times New Roman"/>
          <w:color w:val="333333"/>
        </w:rPr>
      </w:pPr>
      <w:r w:rsidRPr="00554552">
        <w:rPr>
          <w:rStyle w:val="FootnoteReference"/>
          <w:rFonts w:ascii="Times New Roman" w:hAnsi="Times New Roman" w:cs="Times New Roman"/>
        </w:rPr>
        <w:footnoteRef/>
      </w:r>
      <w:r w:rsidRPr="00554552">
        <w:rPr>
          <w:rFonts w:ascii="Times New Roman" w:hAnsi="Times New Roman" w:cs="Times New Roman"/>
        </w:rPr>
        <w:t xml:space="preserve"> </w:t>
      </w:r>
      <w:r w:rsidRPr="00B418A2">
        <w:rPr>
          <w:rFonts w:ascii="Times New Roman" w:hAnsi="Times New Roman" w:cs="Times New Roman"/>
          <w:i/>
        </w:rPr>
        <w:t>See</w:t>
      </w:r>
      <w:r w:rsidRPr="00554552">
        <w:rPr>
          <w:rStyle w:val="ssun"/>
          <w:rFonts w:ascii="Times New Roman" w:hAnsi="Times New Roman" w:cs="Times New Roman"/>
          <w:i/>
          <w:bdr w:val="none" w:sz="0" w:space="0" w:color="auto" w:frame="1"/>
          <w:shd w:val="clear" w:color="auto" w:fill="FFFFFF"/>
        </w:rPr>
        <w:t xml:space="preserve"> Anderson</w:t>
      </w:r>
      <w:r w:rsidRPr="00554552">
        <w:rPr>
          <w:rFonts w:ascii="Times New Roman" w:hAnsi="Times New Roman" w:cs="Times New Roman"/>
          <w:bdr w:val="none" w:sz="0" w:space="0" w:color="auto" w:frame="1"/>
          <w:shd w:val="clear" w:color="auto" w:fill="FFFFFF"/>
        </w:rPr>
        <w:t xml:space="preserve">, </w:t>
      </w:r>
      <w:r w:rsidRPr="00554552">
        <w:rPr>
          <w:rFonts w:ascii="Times New Roman" w:hAnsi="Times New Roman" w:cs="Times New Roman"/>
          <w:color w:val="333333"/>
        </w:rPr>
        <w:t xml:space="preserve">219 Wis.2d 739, </w:t>
      </w:r>
      <w:r>
        <w:rPr>
          <w:rFonts w:ascii="Times New Roman" w:hAnsi="Times New Roman" w:cs="Times New Roman"/>
          <w:color w:val="333333"/>
        </w:rPr>
        <w:t>758–79</w:t>
      </w:r>
      <w:r w:rsidRPr="00554552">
        <w:rPr>
          <w:rFonts w:ascii="Times New Roman" w:hAnsi="Times New Roman" w:cs="Times New Roman"/>
          <w:color w:val="333333"/>
        </w:rPr>
        <w:t xml:space="preserve"> (</w:t>
      </w:r>
      <w:r>
        <w:rPr>
          <w:rFonts w:ascii="Times New Roman" w:hAnsi="Times New Roman" w:cs="Times New Roman"/>
          <w:color w:val="333333"/>
        </w:rPr>
        <w:t xml:space="preserve">J. </w:t>
      </w:r>
      <w:r w:rsidRPr="00554552">
        <w:rPr>
          <w:rFonts w:ascii="Times New Roman" w:hAnsi="Times New Roman" w:cs="Times New Roman"/>
          <w:color w:val="333333"/>
        </w:rPr>
        <w:t>Geske dissenting).</w:t>
      </w:r>
    </w:p>
    <w:p w14:paraId="4389C143" w14:textId="77777777" w:rsidR="00771418" w:rsidRPr="00554552" w:rsidRDefault="00771418" w:rsidP="007A4095">
      <w:pPr>
        <w:pStyle w:val="FootnoteText"/>
        <w:jc w:val="both"/>
        <w:rPr>
          <w:rFonts w:ascii="Times New Roman" w:hAnsi="Times New Roman" w:cs="Times New Roman"/>
        </w:rPr>
      </w:pPr>
    </w:p>
  </w:footnote>
  <w:footnote w:id="15">
    <w:p w14:paraId="47FB1873" w14:textId="59D82092" w:rsidR="00771418" w:rsidRPr="00554552" w:rsidRDefault="00771418" w:rsidP="007A4095">
      <w:pPr>
        <w:pStyle w:val="FootnoteText"/>
        <w:jc w:val="both"/>
        <w:rPr>
          <w:rFonts w:ascii="Times New Roman" w:hAnsi="Times New Roman" w:cs="Times New Roman"/>
        </w:rPr>
      </w:pPr>
      <w:r w:rsidRPr="00554552">
        <w:rPr>
          <w:rStyle w:val="FootnoteReference"/>
          <w:rFonts w:ascii="Times New Roman" w:hAnsi="Times New Roman" w:cs="Times New Roman"/>
        </w:rPr>
        <w:footnoteRef/>
      </w:r>
      <w:r w:rsidRPr="00554552">
        <w:rPr>
          <w:rFonts w:ascii="Times New Roman" w:hAnsi="Times New Roman" w:cs="Times New Roman"/>
        </w:rPr>
        <w:t xml:space="preserve"> </w:t>
      </w:r>
      <w:r w:rsidRPr="00B418A2">
        <w:rPr>
          <w:rFonts w:ascii="Times New Roman" w:hAnsi="Times New Roman" w:cs="Times New Roman"/>
          <w:i/>
        </w:rPr>
        <w:t>See</w:t>
      </w:r>
      <w:r w:rsidRPr="00554552">
        <w:rPr>
          <w:rStyle w:val="ssun"/>
          <w:rFonts w:ascii="Times New Roman" w:hAnsi="Times New Roman" w:cs="Times New Roman"/>
          <w:i/>
          <w:bdr w:val="none" w:sz="0" w:space="0" w:color="auto" w:frame="1"/>
          <w:shd w:val="clear" w:color="auto" w:fill="FFFFFF"/>
        </w:rPr>
        <w:t xml:space="preserve"> Anderson</w:t>
      </w:r>
      <w:r w:rsidRPr="00554552">
        <w:rPr>
          <w:rFonts w:ascii="Times New Roman" w:hAnsi="Times New Roman" w:cs="Times New Roman"/>
          <w:bdr w:val="none" w:sz="0" w:space="0" w:color="auto" w:frame="1"/>
          <w:shd w:val="clear" w:color="auto" w:fill="FFFFFF"/>
        </w:rPr>
        <w:t xml:space="preserve">, </w:t>
      </w:r>
      <w:r w:rsidRPr="00554552">
        <w:rPr>
          <w:rFonts w:ascii="Times New Roman" w:hAnsi="Times New Roman" w:cs="Times New Roman"/>
          <w:color w:val="333333"/>
        </w:rPr>
        <w:t xml:space="preserve">219 Wis.2d 739, </w:t>
      </w:r>
      <w:r>
        <w:rPr>
          <w:rFonts w:ascii="Times New Roman" w:hAnsi="Times New Roman" w:cs="Times New Roman"/>
          <w:color w:val="333333"/>
        </w:rPr>
        <w:t>760</w:t>
      </w:r>
      <w:r w:rsidRPr="00554552">
        <w:rPr>
          <w:rFonts w:ascii="Times New Roman" w:hAnsi="Times New Roman" w:cs="Times New Roman"/>
          <w:color w:val="333333"/>
        </w:rPr>
        <w:t xml:space="preserve"> (</w:t>
      </w:r>
      <w:r>
        <w:rPr>
          <w:rFonts w:ascii="Times New Roman" w:hAnsi="Times New Roman" w:cs="Times New Roman"/>
          <w:color w:val="333333"/>
        </w:rPr>
        <w:t xml:space="preserve">J. </w:t>
      </w:r>
      <w:r w:rsidRPr="00554552">
        <w:rPr>
          <w:rFonts w:ascii="Times New Roman" w:hAnsi="Times New Roman" w:cs="Times New Roman"/>
          <w:color w:val="333333"/>
        </w:rPr>
        <w:t>Geske dissenting).</w:t>
      </w:r>
    </w:p>
    <w:p w14:paraId="0931A454" w14:textId="6BF8E574" w:rsidR="00771418" w:rsidRDefault="00771418">
      <w:pPr>
        <w:pStyle w:val="FootnoteText"/>
      </w:pPr>
    </w:p>
  </w:footnote>
  <w:footnote w:id="16">
    <w:p w14:paraId="7E8141DA" w14:textId="4B2ECFC5" w:rsidR="00771418" w:rsidRPr="00AF47CC" w:rsidRDefault="00771418" w:rsidP="00C52BCD">
      <w:pPr>
        <w:rPr>
          <w:rFonts w:ascii="Times New Roman" w:hAnsi="Times New Roman" w:cs="Times New Roman"/>
          <w:sz w:val="20"/>
          <w:szCs w:val="20"/>
        </w:rPr>
      </w:pPr>
      <w:r w:rsidRPr="007A4095">
        <w:rPr>
          <w:rStyle w:val="FootnoteReference"/>
          <w:rFonts w:ascii="Times New Roman" w:hAnsi="Times New Roman" w:cs="Times New Roman"/>
        </w:rPr>
        <w:footnoteRef/>
      </w:r>
      <w:r w:rsidRPr="007A4095">
        <w:rPr>
          <w:rFonts w:ascii="Times New Roman" w:hAnsi="Times New Roman" w:cs="Times New Roman"/>
        </w:rPr>
        <w:t xml:space="preserve"> </w:t>
      </w:r>
      <w:r w:rsidRPr="00A63480">
        <w:rPr>
          <w:rFonts w:ascii="Times New Roman" w:hAnsi="Times New Roman" w:cs="Times New Roman"/>
          <w:i/>
          <w:sz w:val="20"/>
          <w:szCs w:val="20"/>
        </w:rPr>
        <w:t>See infra</w:t>
      </w:r>
      <w:r>
        <w:rPr>
          <w:rFonts w:ascii="Times New Roman" w:hAnsi="Times New Roman" w:cs="Times New Roman"/>
          <w:sz w:val="20"/>
          <w:szCs w:val="20"/>
        </w:rPr>
        <w:t xml:space="preserve"> Part II.B.1 for information on the increased use of bail jumping charges; </w:t>
      </w:r>
      <w:r w:rsidRPr="00A63480">
        <w:rPr>
          <w:rFonts w:ascii="Times New Roman" w:hAnsi="Times New Roman" w:cs="Times New Roman"/>
          <w:i/>
          <w:sz w:val="20"/>
          <w:szCs w:val="20"/>
        </w:rPr>
        <w:t>See Infra</w:t>
      </w:r>
      <w:r>
        <w:rPr>
          <w:rFonts w:ascii="Times New Roman" w:hAnsi="Times New Roman" w:cs="Times New Roman"/>
          <w:sz w:val="20"/>
          <w:szCs w:val="20"/>
        </w:rPr>
        <w:t xml:space="preserve"> Part II.B.4. for information on absurd consequences and potential outcomes.</w:t>
      </w:r>
    </w:p>
  </w:footnote>
  <w:footnote w:id="17">
    <w:p w14:paraId="175AC0E6" w14:textId="490EB950" w:rsidR="00771418" w:rsidRPr="007A4095" w:rsidRDefault="00771418" w:rsidP="007A4095">
      <w:pPr>
        <w:pStyle w:val="FootnoteText"/>
        <w:jc w:val="both"/>
        <w:rPr>
          <w:rFonts w:ascii="Times New Roman" w:hAnsi="Times New Roman" w:cs="Times New Roman"/>
        </w:rPr>
      </w:pPr>
      <w:r w:rsidRPr="007A4095">
        <w:rPr>
          <w:rStyle w:val="FootnoteReference"/>
          <w:rFonts w:ascii="Times New Roman" w:hAnsi="Times New Roman" w:cs="Times New Roman"/>
        </w:rPr>
        <w:footnoteRef/>
      </w:r>
      <w:r w:rsidRPr="007A4095">
        <w:rPr>
          <w:rFonts w:ascii="Times New Roman" w:hAnsi="Times New Roman" w:cs="Times New Roman"/>
        </w:rPr>
        <w:t xml:space="preserve"> </w:t>
      </w:r>
      <w:r>
        <w:rPr>
          <w:rFonts w:ascii="Times New Roman" w:hAnsi="Times New Roman" w:cs="Times New Roman"/>
          <w:i/>
        </w:rPr>
        <w:t xml:space="preserve">See infra </w:t>
      </w:r>
      <w:r w:rsidRPr="00A63480">
        <w:rPr>
          <w:rFonts w:ascii="Times New Roman" w:hAnsi="Times New Roman" w:cs="Times New Roman"/>
        </w:rPr>
        <w:t>Part II.</w:t>
      </w:r>
      <w:r>
        <w:rPr>
          <w:rFonts w:ascii="Times New Roman" w:hAnsi="Times New Roman" w:cs="Times New Roman"/>
        </w:rPr>
        <w:t xml:space="preserve">B.3 for data on using bail jumping charges as leverage to induce pleas. </w:t>
      </w:r>
    </w:p>
    <w:p w14:paraId="0FA7075B" w14:textId="77777777" w:rsidR="00771418" w:rsidRDefault="00771418" w:rsidP="000D12F2">
      <w:pPr>
        <w:pStyle w:val="FootnoteText"/>
      </w:pPr>
    </w:p>
  </w:footnote>
  <w:footnote w:id="18">
    <w:p w14:paraId="43ADED4A" w14:textId="71E6F22E" w:rsidR="00771418" w:rsidRPr="00571FE7" w:rsidRDefault="00771418" w:rsidP="00EE0BCA">
      <w:pPr>
        <w:pStyle w:val="FootnoteText"/>
        <w:jc w:val="both"/>
        <w:rPr>
          <w:rFonts w:ascii="Times New Roman" w:hAnsi="Times New Roman" w:cs="Times New Roman"/>
        </w:rPr>
      </w:pPr>
      <w:r w:rsidRPr="00571FE7">
        <w:rPr>
          <w:rStyle w:val="FootnoteReference"/>
          <w:rFonts w:ascii="Times New Roman" w:hAnsi="Times New Roman" w:cs="Times New Roman"/>
        </w:rPr>
        <w:footnoteRef/>
      </w:r>
      <w:r w:rsidRPr="00571FE7">
        <w:rPr>
          <w:rFonts w:ascii="Times New Roman" w:hAnsi="Times New Roman" w:cs="Times New Roman"/>
        </w:rPr>
        <w:t xml:space="preserve"> </w:t>
      </w:r>
      <w:r w:rsidRPr="00B418A2">
        <w:rPr>
          <w:rFonts w:ascii="Times New Roman" w:hAnsi="Times New Roman" w:cs="Times New Roman"/>
          <w:i/>
        </w:rPr>
        <w:t>See</w:t>
      </w:r>
      <w:r w:rsidRPr="00554552">
        <w:rPr>
          <w:rStyle w:val="ssun"/>
          <w:rFonts w:ascii="Times New Roman" w:hAnsi="Times New Roman" w:cs="Times New Roman"/>
          <w:i/>
          <w:bdr w:val="none" w:sz="0" w:space="0" w:color="auto" w:frame="1"/>
          <w:shd w:val="clear" w:color="auto" w:fill="FFFFFF"/>
        </w:rPr>
        <w:t xml:space="preserve"> Anderson</w:t>
      </w:r>
      <w:r w:rsidRPr="00554552">
        <w:rPr>
          <w:rFonts w:ascii="Times New Roman" w:hAnsi="Times New Roman" w:cs="Times New Roman"/>
          <w:bdr w:val="none" w:sz="0" w:space="0" w:color="auto" w:frame="1"/>
          <w:shd w:val="clear" w:color="auto" w:fill="FFFFFF"/>
        </w:rPr>
        <w:t xml:space="preserve">, </w:t>
      </w:r>
      <w:r>
        <w:rPr>
          <w:rFonts w:ascii="Times New Roman" w:hAnsi="Times New Roman" w:cs="Times New Roman"/>
          <w:color w:val="333333"/>
        </w:rPr>
        <w:t>219 Wis.2d 739, 753.</w:t>
      </w:r>
    </w:p>
    <w:p w14:paraId="5D9B9A6A" w14:textId="77777777" w:rsidR="00771418" w:rsidRDefault="00771418" w:rsidP="00EE0BCA">
      <w:pPr>
        <w:pStyle w:val="FootnoteText"/>
        <w:jc w:val="both"/>
      </w:pPr>
    </w:p>
  </w:footnote>
  <w:footnote w:id="19">
    <w:p w14:paraId="3BBD8DA8" w14:textId="02401969" w:rsidR="00771418" w:rsidRDefault="00771418" w:rsidP="00EE0BCA">
      <w:pPr>
        <w:pStyle w:val="FootnoteText"/>
        <w:jc w:val="both"/>
        <w:rPr>
          <w:rFonts w:ascii="Times New Roman" w:hAnsi="Times New Roman" w:cs="Times New Roman"/>
          <w:color w:val="212121"/>
        </w:rPr>
      </w:pPr>
      <w:r>
        <w:rPr>
          <w:rStyle w:val="FootnoteReference"/>
        </w:rPr>
        <w:footnoteRef/>
      </w:r>
      <w:r>
        <w:t xml:space="preserve"> </w:t>
      </w:r>
      <w:r w:rsidRPr="008C262D">
        <w:rPr>
          <w:rFonts w:ascii="Times New Roman" w:hAnsi="Times New Roman" w:cs="Times New Roman"/>
          <w:color w:val="212121"/>
        </w:rPr>
        <w:t>Prefatory Note, ch. 255, Laws of 1969.</w:t>
      </w:r>
    </w:p>
    <w:p w14:paraId="701B7389" w14:textId="77777777" w:rsidR="00771418" w:rsidRDefault="00771418" w:rsidP="00287198">
      <w:pPr>
        <w:pStyle w:val="FootnoteText"/>
      </w:pPr>
    </w:p>
  </w:footnote>
  <w:footnote w:id="20">
    <w:p w14:paraId="20E4B8B4" w14:textId="2E4A2C09" w:rsidR="00771418" w:rsidRPr="00EE0BCA"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C52BCD">
        <w:rPr>
          <w:rFonts w:ascii="Times New Roman" w:hAnsi="Times New Roman" w:cs="Times New Roman"/>
          <w:i/>
          <w:color w:val="212121"/>
        </w:rPr>
        <w:t>Id.</w:t>
      </w:r>
    </w:p>
    <w:p w14:paraId="764508C5" w14:textId="11AFF02F" w:rsidR="00771418" w:rsidRPr="00EE0BCA" w:rsidRDefault="00771418" w:rsidP="00EE0BCA">
      <w:pPr>
        <w:pStyle w:val="FootnoteText"/>
        <w:jc w:val="both"/>
        <w:rPr>
          <w:rFonts w:ascii="Times New Roman" w:hAnsi="Times New Roman" w:cs="Times New Roman"/>
        </w:rPr>
      </w:pPr>
    </w:p>
  </w:footnote>
  <w:footnote w:id="21">
    <w:p w14:paraId="71F039A6" w14:textId="4B3CFBF1" w:rsidR="00771418" w:rsidRPr="00EE0BCA" w:rsidRDefault="00771418" w:rsidP="00EE0BCA">
      <w:pPr>
        <w:pStyle w:val="FootnoteText"/>
        <w:jc w:val="both"/>
        <w:rPr>
          <w:rFonts w:ascii="Times New Roman" w:hAnsi="Times New Roman" w:cs="Times New Roman"/>
          <w:color w:val="222222"/>
          <w:shd w:val="clear" w:color="auto" w:fill="FFFFFF"/>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Fonts w:ascii="Times New Roman" w:hAnsi="Times New Roman" w:cs="Times New Roman"/>
          <w:color w:val="222222"/>
          <w:shd w:val="clear" w:color="auto" w:fill="FFFFFF"/>
        </w:rPr>
        <w:t>U.S. CONST. amend. V; WIS. CONST. art. I, § 8.</w:t>
      </w:r>
    </w:p>
    <w:p w14:paraId="27E08A6B" w14:textId="77777777" w:rsidR="00771418" w:rsidRPr="00EE0BCA" w:rsidRDefault="00771418" w:rsidP="00EE0BCA">
      <w:pPr>
        <w:pStyle w:val="FootnoteText"/>
        <w:jc w:val="both"/>
        <w:rPr>
          <w:rFonts w:ascii="Times New Roman" w:hAnsi="Times New Roman" w:cs="Times New Roman"/>
        </w:rPr>
      </w:pPr>
    </w:p>
  </w:footnote>
  <w:footnote w:id="22">
    <w:p w14:paraId="26F53B42" w14:textId="209F5CF3" w:rsidR="00771418" w:rsidRPr="00EE0BCA" w:rsidRDefault="00771418" w:rsidP="00EE0BCA">
      <w:pPr>
        <w:pStyle w:val="FootnoteText"/>
        <w:jc w:val="both"/>
        <w:rPr>
          <w:rFonts w:ascii="Times New Roman" w:hAnsi="Times New Roman" w:cs="Times New Roman"/>
          <w:color w:val="222222"/>
          <w:shd w:val="clear" w:color="auto" w:fill="FFFFFF"/>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Fonts w:ascii="Times New Roman" w:hAnsi="Times New Roman" w:cs="Times New Roman"/>
          <w:color w:val="222222"/>
          <w:shd w:val="clear" w:color="auto" w:fill="FFFFFF"/>
        </w:rPr>
        <w:t>U.S. CONST. amend. V; WIS. CONST. art. I, § 8.</w:t>
      </w:r>
    </w:p>
    <w:p w14:paraId="2566B253" w14:textId="2D1F78AB" w:rsidR="00771418" w:rsidRPr="00EE0BCA" w:rsidRDefault="00771418" w:rsidP="00EE0BCA">
      <w:pPr>
        <w:pStyle w:val="FootnoteText"/>
        <w:jc w:val="both"/>
        <w:rPr>
          <w:rFonts w:ascii="Times New Roman" w:hAnsi="Times New Roman" w:cs="Times New Roman"/>
        </w:rPr>
      </w:pPr>
    </w:p>
  </w:footnote>
  <w:footnote w:id="23">
    <w:p w14:paraId="1DF7962D" w14:textId="49917B96"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Anderson</w:t>
      </w:r>
      <w:r w:rsidRPr="00EE0BCA">
        <w:rPr>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color w:val="333333"/>
        </w:rPr>
        <w:t xml:space="preserve">219 Wis.2d 739; </w:t>
      </w:r>
      <w:r w:rsidRPr="00EE0BCA">
        <w:rPr>
          <w:rStyle w:val="ssrfcpassagedeactivated"/>
          <w:rFonts w:ascii="Times New Roman" w:hAnsi="Times New Roman" w:cs="Times New Roman"/>
          <w:i/>
          <w:bdr w:val="none" w:sz="0" w:space="0" w:color="auto" w:frame="1"/>
          <w:shd w:val="clear" w:color="auto" w:fill="FFFFFF"/>
        </w:rPr>
        <w:t>State v. Eaglefeathers</w:t>
      </w:r>
      <w:r w:rsidRPr="00EE0BCA">
        <w:rPr>
          <w:rStyle w:val="ssrfcpassagedeactivated"/>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bCs/>
          <w:color w:val="252525"/>
        </w:rPr>
        <w:t>2009 WI App 2.</w:t>
      </w:r>
    </w:p>
    <w:p w14:paraId="1B48A173" w14:textId="77777777" w:rsidR="00771418" w:rsidRDefault="00771418">
      <w:pPr>
        <w:pStyle w:val="FootnoteText"/>
      </w:pPr>
    </w:p>
  </w:footnote>
  <w:footnote w:id="24">
    <w:p w14:paraId="6C2B011C" w14:textId="6EAB0BD9" w:rsidR="00771418" w:rsidRPr="00EE0BCA"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Emphasis"/>
          <w:rFonts w:ascii="Times New Roman" w:hAnsi="Times New Roman" w:cs="Times New Roman"/>
        </w:rPr>
        <w:t xml:space="preserve"> State v. Grayson,</w:t>
      </w:r>
      <w:r w:rsidRPr="00EE0BCA">
        <w:rPr>
          <w:rStyle w:val="apple-converted-space"/>
          <w:rFonts w:ascii="Times New Roman" w:hAnsi="Times New Roman"/>
        </w:rPr>
        <w:t> </w:t>
      </w:r>
      <w:r w:rsidRPr="00EE0BCA">
        <w:rPr>
          <w:rFonts w:ascii="Times New Roman" w:hAnsi="Times New Roman" w:cs="Times New Roman"/>
        </w:rPr>
        <w:t>172 Wis.2d 156, 159, 493 N.W.2d 23 (1992).</w:t>
      </w:r>
    </w:p>
    <w:p w14:paraId="7ABCF567" w14:textId="77777777" w:rsidR="00771418" w:rsidRPr="00EE0BCA" w:rsidRDefault="00771418" w:rsidP="00EE0BCA">
      <w:pPr>
        <w:pStyle w:val="FootnoteText"/>
        <w:jc w:val="both"/>
        <w:rPr>
          <w:rFonts w:ascii="Times New Roman" w:hAnsi="Times New Roman" w:cs="Times New Roman"/>
        </w:rPr>
      </w:pPr>
    </w:p>
  </w:footnote>
  <w:footnote w:id="25">
    <w:p w14:paraId="2E333B32" w14:textId="7E905DE7" w:rsidR="00771418" w:rsidRDefault="00771418">
      <w:pPr>
        <w:pStyle w:val="FootnoteText"/>
        <w:rPr>
          <w:rFonts w:ascii="Times New Roman" w:hAnsi="Times New Roman" w:cs="Times New Roman"/>
          <w:bCs/>
          <w:color w:val="252525"/>
        </w:rPr>
      </w:pPr>
      <w:r>
        <w:rPr>
          <w:rStyle w:val="FootnoteReference"/>
        </w:rPr>
        <w:footnoteRef/>
      </w:r>
      <w:r>
        <w:t xml:space="preserve"> </w:t>
      </w:r>
      <w:r w:rsidRPr="00B418A2">
        <w:rPr>
          <w:rFonts w:ascii="Times New Roman" w:hAnsi="Times New Roman" w:cs="Times New Roman"/>
          <w:i/>
        </w:rPr>
        <w:t>See</w:t>
      </w:r>
      <w:r>
        <w:t xml:space="preserve"> A</w:t>
      </w:r>
      <w:r w:rsidRPr="00EE0BCA">
        <w:rPr>
          <w:rStyle w:val="ssun"/>
          <w:rFonts w:ascii="Times New Roman" w:hAnsi="Times New Roman" w:cs="Times New Roman"/>
          <w:i/>
          <w:bdr w:val="none" w:sz="0" w:space="0" w:color="auto" w:frame="1"/>
          <w:shd w:val="clear" w:color="auto" w:fill="FFFFFF"/>
        </w:rPr>
        <w:t>nderson</w:t>
      </w:r>
      <w:r w:rsidRPr="00EE0BCA">
        <w:rPr>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color w:val="333333"/>
        </w:rPr>
        <w:t xml:space="preserve">219 Wis.2d 739; </w:t>
      </w:r>
      <w:r w:rsidRPr="00EE0BCA">
        <w:rPr>
          <w:rStyle w:val="ssrfcpassagedeactivated"/>
          <w:rFonts w:ascii="Times New Roman" w:hAnsi="Times New Roman" w:cs="Times New Roman"/>
          <w:i/>
          <w:bdr w:val="none" w:sz="0" w:space="0" w:color="auto" w:frame="1"/>
          <w:shd w:val="clear" w:color="auto" w:fill="FFFFFF"/>
        </w:rPr>
        <w:t>State v. Eaglefeathers</w:t>
      </w:r>
      <w:r w:rsidRPr="00EE0BCA">
        <w:rPr>
          <w:rStyle w:val="ssrfcpassagedeactivated"/>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bCs/>
          <w:color w:val="252525"/>
        </w:rPr>
        <w:t>2009 WI App 2.</w:t>
      </w:r>
    </w:p>
    <w:p w14:paraId="250945C9" w14:textId="77777777" w:rsidR="00771418" w:rsidRDefault="00771418">
      <w:pPr>
        <w:pStyle w:val="FootnoteText"/>
      </w:pPr>
    </w:p>
  </w:footnote>
  <w:footnote w:id="26">
    <w:p w14:paraId="48D691FF" w14:textId="1E138662" w:rsidR="00771418" w:rsidRPr="00EE0BCA"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Style w:val="ssun"/>
          <w:rFonts w:ascii="Times New Roman" w:hAnsi="Times New Roman" w:cs="Times New Roman"/>
          <w:i/>
          <w:bdr w:val="none" w:sz="0" w:space="0" w:color="auto" w:frame="1"/>
          <w:shd w:val="clear" w:color="auto" w:fill="FFFFFF"/>
        </w:rPr>
        <w:t>State v. Anderson</w:t>
      </w:r>
      <w:r w:rsidRPr="00EE0BCA">
        <w:rPr>
          <w:rFonts w:ascii="Times New Roman" w:hAnsi="Times New Roman" w:cs="Times New Roman"/>
          <w:bdr w:val="none" w:sz="0" w:space="0" w:color="auto" w:frame="1"/>
          <w:shd w:val="clear" w:color="auto" w:fill="FFFFFF"/>
        </w:rPr>
        <w:t>, 214 Wis. 2d 126, 128, 570 N.W.2d 872 (Ct. App. 1997)</w:t>
      </w:r>
      <w:r w:rsidRPr="00EE0BCA">
        <w:rPr>
          <w:rStyle w:val="ssrfcpassagedeactivated"/>
          <w:rFonts w:ascii="Times New Roman" w:hAnsi="Times New Roman" w:cs="Times New Roman"/>
          <w:bdr w:val="none" w:sz="0" w:space="0" w:color="auto" w:frame="1"/>
          <w:shd w:val="clear" w:color="auto" w:fill="FFFFFF"/>
        </w:rPr>
        <w:t>.</w:t>
      </w:r>
    </w:p>
    <w:p w14:paraId="6AABC32B" w14:textId="77777777" w:rsidR="00771418" w:rsidRPr="00EE0BCA" w:rsidRDefault="00771418" w:rsidP="00EE0BCA">
      <w:pPr>
        <w:pStyle w:val="FootnoteText"/>
        <w:jc w:val="both"/>
        <w:rPr>
          <w:rFonts w:ascii="Times New Roman" w:hAnsi="Times New Roman" w:cs="Times New Roman"/>
        </w:rPr>
      </w:pPr>
    </w:p>
  </w:footnote>
  <w:footnote w:id="27">
    <w:p w14:paraId="5E7CD35A" w14:textId="5F34011F"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Style w:val="ssun"/>
          <w:rFonts w:ascii="Times New Roman" w:hAnsi="Times New Roman" w:cs="Times New Roman"/>
          <w:i/>
          <w:bdr w:val="none" w:sz="0" w:space="0" w:color="auto" w:frame="1"/>
          <w:shd w:val="clear" w:color="auto" w:fill="FFFFFF"/>
        </w:rPr>
        <w:t>State v. Anderson</w:t>
      </w:r>
      <w:r w:rsidRPr="00EE0BCA">
        <w:rPr>
          <w:rFonts w:ascii="Times New Roman" w:hAnsi="Times New Roman" w:cs="Times New Roman"/>
          <w:bdr w:val="none" w:sz="0" w:space="0" w:color="auto" w:frame="1"/>
          <w:shd w:val="clear" w:color="auto" w:fill="FFFFFF"/>
        </w:rPr>
        <w:t>, 214 Wis. 2d 126, 129.</w:t>
      </w:r>
    </w:p>
    <w:p w14:paraId="54F2BCFA" w14:textId="77777777" w:rsidR="00771418" w:rsidRPr="00EE0BCA" w:rsidRDefault="00771418" w:rsidP="00EE0BCA">
      <w:pPr>
        <w:pStyle w:val="FootnoteText"/>
        <w:jc w:val="both"/>
        <w:rPr>
          <w:rFonts w:ascii="Times New Roman" w:hAnsi="Times New Roman" w:cs="Times New Roman"/>
          <w:i/>
        </w:rPr>
      </w:pPr>
    </w:p>
  </w:footnote>
  <w:footnote w:id="28">
    <w:p w14:paraId="481D2091" w14:textId="5A990B58"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Style w:val="ssun"/>
          <w:rFonts w:ascii="Times New Roman" w:hAnsi="Times New Roman" w:cs="Times New Roman"/>
          <w:i/>
          <w:bdr w:val="none" w:sz="0" w:space="0" w:color="auto" w:frame="1"/>
          <w:shd w:val="clear" w:color="auto" w:fill="FFFFFF"/>
        </w:rPr>
        <w:t>Id</w:t>
      </w:r>
      <w:r w:rsidRPr="00EE0BCA">
        <w:rPr>
          <w:rStyle w:val="ssrfcpassagedeactivated"/>
          <w:rFonts w:ascii="Times New Roman" w:hAnsi="Times New Roman" w:cs="Times New Roman"/>
          <w:i/>
          <w:bdr w:val="none" w:sz="0" w:space="0" w:color="auto" w:frame="1"/>
          <w:shd w:val="clear" w:color="auto" w:fill="FFFFFF"/>
        </w:rPr>
        <w:t>.</w:t>
      </w:r>
    </w:p>
    <w:p w14:paraId="2F6C8E5C" w14:textId="3BCB0838" w:rsidR="00771418" w:rsidRPr="00EE0BCA" w:rsidRDefault="00771418" w:rsidP="00EE0BCA">
      <w:pPr>
        <w:pStyle w:val="FootnoteText"/>
        <w:jc w:val="both"/>
        <w:rPr>
          <w:rFonts w:ascii="Times New Roman" w:hAnsi="Times New Roman" w:cs="Times New Roman"/>
        </w:rPr>
      </w:pPr>
    </w:p>
  </w:footnote>
  <w:footnote w:id="29">
    <w:p w14:paraId="3ED208AC" w14:textId="5CAFDC04"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Id</w:t>
      </w:r>
      <w:r w:rsidRPr="00EE0BCA">
        <w:rPr>
          <w:rStyle w:val="ssrfcpassagedeactivated"/>
          <w:rFonts w:ascii="Times New Roman" w:hAnsi="Times New Roman" w:cs="Times New Roman"/>
          <w:i/>
          <w:bdr w:val="none" w:sz="0" w:space="0" w:color="auto" w:frame="1"/>
          <w:shd w:val="clear" w:color="auto" w:fill="FFFFFF"/>
        </w:rPr>
        <w:t>.</w:t>
      </w:r>
    </w:p>
    <w:p w14:paraId="39C49963" w14:textId="38E6F49A" w:rsidR="00771418" w:rsidRPr="00EE0BCA" w:rsidRDefault="00771418" w:rsidP="00EE0BCA">
      <w:pPr>
        <w:pStyle w:val="FootnoteText"/>
        <w:jc w:val="both"/>
        <w:rPr>
          <w:rFonts w:ascii="Times New Roman" w:hAnsi="Times New Roman" w:cs="Times New Roman"/>
        </w:rPr>
      </w:pPr>
    </w:p>
  </w:footnote>
  <w:footnote w:id="30">
    <w:p w14:paraId="18E8C068" w14:textId="5E1D39AB" w:rsidR="00771418" w:rsidRPr="00EE0BCA" w:rsidRDefault="00771418" w:rsidP="00EE0BCA">
      <w:pPr>
        <w:pStyle w:val="FootnoteText"/>
        <w:jc w:val="both"/>
        <w:rPr>
          <w:rStyle w:val="ssrfcpassagedeactivated"/>
          <w:rFonts w:ascii="Times New Roman" w:hAnsi="Times New Roman" w:cs="Times New Roman"/>
          <w:bdr w:val="none" w:sz="0" w:space="0" w:color="auto" w:frame="1"/>
          <w:shd w:val="clear" w:color="auto" w:fill="FFFFFF"/>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Id</w:t>
      </w:r>
      <w:r w:rsidRPr="00EE0BCA">
        <w:rPr>
          <w:rStyle w:val="ssrfcpassagedeactivated"/>
          <w:rFonts w:ascii="Times New Roman" w:hAnsi="Times New Roman" w:cs="Times New Roman"/>
          <w:i/>
          <w:bdr w:val="none" w:sz="0" w:space="0" w:color="auto" w:frame="1"/>
          <w:shd w:val="clear" w:color="auto" w:fill="FFFFFF"/>
        </w:rPr>
        <w:t>.</w:t>
      </w:r>
    </w:p>
    <w:p w14:paraId="1EC6A88A" w14:textId="77777777" w:rsidR="00771418" w:rsidRPr="00EE0BCA" w:rsidRDefault="00771418" w:rsidP="00EE0BCA">
      <w:pPr>
        <w:pStyle w:val="FootnoteText"/>
        <w:jc w:val="both"/>
        <w:rPr>
          <w:rFonts w:ascii="Times New Roman" w:hAnsi="Times New Roman" w:cs="Times New Roman"/>
        </w:rPr>
      </w:pPr>
    </w:p>
  </w:footnote>
  <w:footnote w:id="31">
    <w:p w14:paraId="6AD773E4" w14:textId="33BEE3FB"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Id</w:t>
      </w:r>
      <w:r w:rsidRPr="00EE0BCA">
        <w:rPr>
          <w:rStyle w:val="ssrfcpassagedeactivated"/>
          <w:rFonts w:ascii="Times New Roman" w:hAnsi="Times New Roman" w:cs="Times New Roman"/>
          <w:i/>
          <w:bdr w:val="none" w:sz="0" w:space="0" w:color="auto" w:frame="1"/>
          <w:shd w:val="clear" w:color="auto" w:fill="FFFFFF"/>
        </w:rPr>
        <w:t>.</w:t>
      </w:r>
    </w:p>
    <w:p w14:paraId="73071221" w14:textId="77777777" w:rsidR="00771418" w:rsidRDefault="00771418">
      <w:pPr>
        <w:pStyle w:val="FootnoteText"/>
      </w:pPr>
    </w:p>
  </w:footnote>
  <w:footnote w:id="32">
    <w:p w14:paraId="7EC7D3E9" w14:textId="55730884" w:rsidR="00771418" w:rsidRPr="00EE0BCA" w:rsidRDefault="00771418" w:rsidP="00EE0BCA">
      <w:pPr>
        <w:pStyle w:val="FootnoteText"/>
        <w:jc w:val="both"/>
        <w:rPr>
          <w:rStyle w:val="ssrfcpassagedeactivated"/>
          <w:rFonts w:ascii="Times New Roman" w:hAnsi="Times New Roman" w:cs="Times New Roman"/>
          <w:bdr w:val="none" w:sz="0" w:space="0" w:color="auto" w:frame="1"/>
          <w:shd w:val="clear" w:color="auto" w:fill="FFFFFF"/>
        </w:rPr>
      </w:pPr>
      <w:r>
        <w:rPr>
          <w:rStyle w:val="FootnoteReference"/>
        </w:rPr>
        <w:footnoteRef/>
      </w:r>
      <w:r>
        <w:rPr>
          <w:rFonts w:ascii="Times New Roman" w:hAnsi="Times New Roman" w:cs="Times New Roman"/>
          <w:i/>
        </w:rPr>
        <w:t xml:space="preserve"> </w:t>
      </w:r>
      <w:r w:rsidRPr="00B418A2">
        <w:rPr>
          <w:rFonts w:ascii="Times New Roman" w:hAnsi="Times New Roman" w:cs="Times New Roman"/>
          <w:i/>
        </w:rPr>
        <w:t>See</w:t>
      </w:r>
      <w:r>
        <w:t xml:space="preserve"> </w:t>
      </w:r>
      <w:r w:rsidRPr="00EE0BCA">
        <w:rPr>
          <w:rStyle w:val="ssun"/>
          <w:rFonts w:ascii="Times New Roman" w:hAnsi="Times New Roman" w:cs="Times New Roman"/>
          <w:i/>
          <w:bdr w:val="none" w:sz="0" w:space="0" w:color="auto" w:frame="1"/>
          <w:shd w:val="clear" w:color="auto" w:fill="FFFFFF"/>
        </w:rPr>
        <w:t xml:space="preserve">Id </w:t>
      </w:r>
      <w:r w:rsidRPr="00EE0BCA">
        <w:rPr>
          <w:rStyle w:val="ssun"/>
          <w:rFonts w:ascii="Times New Roman" w:hAnsi="Times New Roman" w:cs="Times New Roman"/>
          <w:bdr w:val="none" w:sz="0" w:space="0" w:color="auto" w:frame="1"/>
          <w:shd w:val="clear" w:color="auto" w:fill="FFFFFF"/>
        </w:rPr>
        <w:t>at 133</w:t>
      </w:r>
      <w:r w:rsidRPr="00EE0BCA">
        <w:rPr>
          <w:rStyle w:val="ssun"/>
          <w:rFonts w:ascii="Times New Roman" w:hAnsi="Times New Roman" w:cs="Times New Roman"/>
          <w:i/>
          <w:bdr w:val="none" w:sz="0" w:space="0" w:color="auto" w:frame="1"/>
          <w:shd w:val="clear" w:color="auto" w:fill="FFFFFF"/>
        </w:rPr>
        <w:t>.</w:t>
      </w:r>
    </w:p>
    <w:p w14:paraId="531994C5" w14:textId="77777777" w:rsidR="00771418" w:rsidRPr="00EE0BCA" w:rsidRDefault="00771418" w:rsidP="00EE0BCA">
      <w:pPr>
        <w:pStyle w:val="FootnoteText"/>
        <w:jc w:val="both"/>
        <w:rPr>
          <w:rFonts w:ascii="Times New Roman" w:hAnsi="Times New Roman" w:cs="Times New Roman"/>
        </w:rPr>
      </w:pPr>
    </w:p>
  </w:footnote>
  <w:footnote w:id="33">
    <w:p w14:paraId="3F563370" w14:textId="2BC24402" w:rsidR="00771418" w:rsidRPr="00EE0BCA"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State v. Anderson</w:t>
      </w:r>
      <w:r w:rsidRPr="00EE0BCA">
        <w:rPr>
          <w:rFonts w:ascii="Times New Roman" w:hAnsi="Times New Roman" w:cs="Times New Roman"/>
          <w:bdr w:val="none" w:sz="0" w:space="0" w:color="auto" w:frame="1"/>
          <w:shd w:val="clear" w:color="auto" w:fill="FFFFFF"/>
        </w:rPr>
        <w:t>, 214 Wis. 2d 126, 133, 570 N.W.2d 872 (Ct. App. 1997)</w:t>
      </w:r>
      <w:r w:rsidRPr="00EE0BCA">
        <w:rPr>
          <w:rStyle w:val="ssrfcpassagedeactivated"/>
          <w:rFonts w:ascii="Times New Roman" w:hAnsi="Times New Roman" w:cs="Times New Roman"/>
          <w:bdr w:val="none" w:sz="0" w:space="0" w:color="auto" w:frame="1"/>
          <w:shd w:val="clear" w:color="auto" w:fill="FFFFFF"/>
        </w:rPr>
        <w:t>.</w:t>
      </w:r>
    </w:p>
    <w:p w14:paraId="503C26BB" w14:textId="6A00E4CB" w:rsidR="00771418" w:rsidRPr="00EE0BCA" w:rsidRDefault="00771418" w:rsidP="00EE0BCA">
      <w:pPr>
        <w:pStyle w:val="FootnoteText"/>
        <w:jc w:val="both"/>
        <w:rPr>
          <w:rFonts w:ascii="Times New Roman" w:hAnsi="Times New Roman" w:cs="Times New Roman"/>
        </w:rPr>
      </w:pPr>
    </w:p>
  </w:footnote>
  <w:footnote w:id="34">
    <w:p w14:paraId="7B98CD51" w14:textId="3F5322FB" w:rsidR="00771418" w:rsidRPr="00EE0BCA" w:rsidRDefault="00771418" w:rsidP="00EE0BCA">
      <w:pPr>
        <w:pStyle w:val="FootnoteText"/>
        <w:jc w:val="both"/>
        <w:rPr>
          <w:rStyle w:val="ssrfcpassagedeactivated"/>
          <w:rFonts w:ascii="Times New Roman" w:hAnsi="Times New Roman" w:cs="Times New Roman"/>
          <w:bdr w:val="none" w:sz="0" w:space="0" w:color="auto" w:frame="1"/>
          <w:shd w:val="clear" w:color="auto" w:fill="FFFFFF"/>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Id</w:t>
      </w:r>
      <w:r w:rsidRPr="00EE0BCA">
        <w:rPr>
          <w:rStyle w:val="ssrfcpassagedeactivated"/>
          <w:rFonts w:ascii="Times New Roman" w:hAnsi="Times New Roman" w:cs="Times New Roman"/>
          <w:bdr w:val="none" w:sz="0" w:space="0" w:color="auto" w:frame="1"/>
          <w:shd w:val="clear" w:color="auto" w:fill="FFFFFF"/>
        </w:rPr>
        <w:t>.</w:t>
      </w:r>
    </w:p>
    <w:p w14:paraId="4A9C1FA7" w14:textId="5ADA165D" w:rsidR="00771418" w:rsidRPr="00EE0BCA" w:rsidRDefault="00771418" w:rsidP="00EE0BCA">
      <w:pPr>
        <w:pStyle w:val="FootnoteText"/>
        <w:jc w:val="both"/>
        <w:rPr>
          <w:rFonts w:ascii="Times New Roman" w:hAnsi="Times New Roman" w:cs="Times New Roman"/>
        </w:rPr>
      </w:pPr>
    </w:p>
  </w:footnote>
  <w:footnote w:id="35">
    <w:p w14:paraId="38C0DCA6" w14:textId="47B43982"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89192C">
        <w:rPr>
          <w:rFonts w:ascii="Times New Roman" w:hAnsi="Times New Roman" w:cs="Times New Roman"/>
          <w:i/>
        </w:rPr>
        <w:t>See</w:t>
      </w:r>
      <w:r>
        <w:rPr>
          <w:rFonts w:ascii="Times New Roman" w:hAnsi="Times New Roman" w:cs="Times New Roman"/>
        </w:rPr>
        <w:t xml:space="preserve"> </w:t>
      </w:r>
      <w:r w:rsidRPr="00EE0BCA">
        <w:rPr>
          <w:rStyle w:val="ssun"/>
          <w:rFonts w:ascii="Times New Roman" w:hAnsi="Times New Roman" w:cs="Times New Roman"/>
          <w:i/>
          <w:bdr w:val="none" w:sz="0" w:space="0" w:color="auto" w:frame="1"/>
          <w:shd w:val="clear" w:color="auto" w:fill="FFFFFF"/>
        </w:rPr>
        <w:t>State v. Anderson</w:t>
      </w:r>
      <w:r w:rsidRPr="00EE0BCA">
        <w:rPr>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color w:val="333333"/>
        </w:rPr>
        <w:t>219 Wis.2d 739, 745, 580 N.W.2d 329 (1998).</w:t>
      </w:r>
    </w:p>
    <w:p w14:paraId="739C7175" w14:textId="10F91AC8" w:rsidR="00771418" w:rsidRPr="00EE0BCA" w:rsidRDefault="00771418" w:rsidP="00EE0BCA">
      <w:pPr>
        <w:pStyle w:val="FootnoteText"/>
        <w:jc w:val="both"/>
        <w:rPr>
          <w:rFonts w:ascii="Times New Roman" w:hAnsi="Times New Roman" w:cs="Times New Roman"/>
        </w:rPr>
      </w:pPr>
    </w:p>
  </w:footnote>
  <w:footnote w:id="36">
    <w:p w14:paraId="0E8EE687" w14:textId="11BA9AA9"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State v. Anderson</w:t>
      </w:r>
      <w:r w:rsidRPr="00EE0BCA">
        <w:rPr>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color w:val="333333"/>
        </w:rPr>
        <w:t>219 Wis.2d 739, 742.</w:t>
      </w:r>
    </w:p>
    <w:p w14:paraId="73D23B4E" w14:textId="77777777" w:rsidR="00771418" w:rsidRPr="00EE0BCA" w:rsidRDefault="00771418" w:rsidP="00EE0BCA">
      <w:pPr>
        <w:pStyle w:val="FootnoteText"/>
        <w:jc w:val="both"/>
        <w:rPr>
          <w:rFonts w:ascii="Times New Roman" w:hAnsi="Times New Roman" w:cs="Times New Roman"/>
        </w:rPr>
      </w:pPr>
    </w:p>
  </w:footnote>
  <w:footnote w:id="37">
    <w:p w14:paraId="284CBBFB" w14:textId="69FC1172"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w:t>
      </w:r>
      <w:r>
        <w:rPr>
          <w:rStyle w:val="ssun"/>
          <w:rFonts w:ascii="Times New Roman" w:hAnsi="Times New Roman" w:cs="Times New Roman"/>
          <w:i/>
          <w:bdr w:val="none" w:sz="0" w:space="0" w:color="auto" w:frame="1"/>
          <w:shd w:val="clear" w:color="auto" w:fill="FFFFFF"/>
        </w:rPr>
        <w:t>i</w:t>
      </w:r>
      <w:r w:rsidRPr="00EE0BCA">
        <w:rPr>
          <w:rStyle w:val="ssun"/>
          <w:rFonts w:ascii="Times New Roman" w:hAnsi="Times New Roman" w:cs="Times New Roman"/>
          <w:i/>
          <w:bdr w:val="none" w:sz="0" w:space="0" w:color="auto" w:frame="1"/>
          <w:shd w:val="clear" w:color="auto" w:fill="FFFFFF"/>
        </w:rPr>
        <w:t xml:space="preserve">d. </w:t>
      </w:r>
      <w:r w:rsidRPr="00EE0BCA">
        <w:rPr>
          <w:rStyle w:val="ssun"/>
          <w:rFonts w:ascii="Times New Roman" w:hAnsi="Times New Roman" w:cs="Times New Roman"/>
          <w:bdr w:val="none" w:sz="0" w:space="0" w:color="auto" w:frame="1"/>
          <w:shd w:val="clear" w:color="auto" w:fill="FFFFFF"/>
        </w:rPr>
        <w:t>at 756.</w:t>
      </w:r>
    </w:p>
    <w:p w14:paraId="30A7D182" w14:textId="46DBE19F" w:rsidR="00771418" w:rsidRPr="00EE0BCA" w:rsidRDefault="00771418" w:rsidP="00EE0BCA">
      <w:pPr>
        <w:pStyle w:val="FootnoteText"/>
        <w:jc w:val="both"/>
        <w:rPr>
          <w:rFonts w:ascii="Times New Roman" w:hAnsi="Times New Roman" w:cs="Times New Roman"/>
        </w:rPr>
      </w:pPr>
    </w:p>
  </w:footnote>
  <w:footnote w:id="38">
    <w:p w14:paraId="6F12D4BC" w14:textId="7FF076BC"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un"/>
          <w:rFonts w:ascii="Times New Roman" w:hAnsi="Times New Roman" w:cs="Times New Roman"/>
          <w:i/>
          <w:bdr w:val="none" w:sz="0" w:space="0" w:color="auto" w:frame="1"/>
          <w:shd w:val="clear" w:color="auto" w:fill="FFFFFF"/>
        </w:rPr>
        <w:t xml:space="preserve"> </w:t>
      </w:r>
      <w:r>
        <w:rPr>
          <w:rStyle w:val="ssun"/>
          <w:rFonts w:ascii="Times New Roman" w:hAnsi="Times New Roman" w:cs="Times New Roman"/>
          <w:i/>
          <w:bdr w:val="none" w:sz="0" w:space="0" w:color="auto" w:frame="1"/>
          <w:shd w:val="clear" w:color="auto" w:fill="FFFFFF"/>
        </w:rPr>
        <w:t>i</w:t>
      </w:r>
      <w:r w:rsidRPr="00EE0BCA">
        <w:rPr>
          <w:rStyle w:val="ssun"/>
          <w:rFonts w:ascii="Times New Roman" w:hAnsi="Times New Roman" w:cs="Times New Roman"/>
          <w:i/>
          <w:bdr w:val="none" w:sz="0" w:space="0" w:color="auto" w:frame="1"/>
          <w:shd w:val="clear" w:color="auto" w:fill="FFFFFF"/>
        </w:rPr>
        <w:t xml:space="preserve">d. </w:t>
      </w:r>
      <w:r w:rsidRPr="00EE0BCA">
        <w:rPr>
          <w:rStyle w:val="ssun"/>
          <w:rFonts w:ascii="Times New Roman" w:hAnsi="Times New Roman" w:cs="Times New Roman"/>
          <w:bdr w:val="none" w:sz="0" w:space="0" w:color="auto" w:frame="1"/>
          <w:shd w:val="clear" w:color="auto" w:fill="FFFFFF"/>
        </w:rPr>
        <w:t>at 758-763</w:t>
      </w:r>
      <w:r w:rsidRPr="00EE0BCA">
        <w:rPr>
          <w:rFonts w:ascii="Times New Roman" w:hAnsi="Times New Roman" w:cs="Times New Roman"/>
          <w:color w:val="333333"/>
        </w:rPr>
        <w:t xml:space="preserve"> (J. Geske dissenting).</w:t>
      </w:r>
    </w:p>
    <w:p w14:paraId="08D225AF" w14:textId="77777777" w:rsidR="00771418" w:rsidRPr="00EE0BCA" w:rsidRDefault="00771418" w:rsidP="00EE0BCA">
      <w:pPr>
        <w:pStyle w:val="FootnoteText"/>
        <w:jc w:val="both"/>
        <w:rPr>
          <w:rFonts w:ascii="Times New Roman" w:hAnsi="Times New Roman" w:cs="Times New Roman"/>
        </w:rPr>
      </w:pPr>
    </w:p>
  </w:footnote>
  <w:footnote w:id="39">
    <w:p w14:paraId="7DE9CD13" w14:textId="0AFFF6D3" w:rsidR="00771418" w:rsidRPr="00EE0BCA" w:rsidRDefault="00771418" w:rsidP="00EE0BCA">
      <w:pPr>
        <w:pStyle w:val="FootnoteText"/>
        <w:jc w:val="both"/>
        <w:rPr>
          <w:rFonts w:ascii="Times New Roman" w:hAnsi="Times New Roman" w:cs="Times New Roman"/>
          <w:bCs/>
          <w:color w:val="252525"/>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EE0BCA">
        <w:rPr>
          <w:rStyle w:val="ssrfcpassagedeactivated"/>
          <w:rFonts w:ascii="Times New Roman" w:hAnsi="Times New Roman" w:cs="Times New Roman"/>
          <w:i/>
          <w:bdr w:val="none" w:sz="0" w:space="0" w:color="auto" w:frame="1"/>
          <w:shd w:val="clear" w:color="auto" w:fill="FFFFFF"/>
        </w:rPr>
        <w:t>Eaglefeathers</w:t>
      </w:r>
      <w:r w:rsidRPr="00EE0BCA">
        <w:rPr>
          <w:rStyle w:val="ssrfcpassagedeactivated"/>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bCs/>
          <w:color w:val="252525"/>
        </w:rPr>
        <w:t>2009 WI App 2, ¶ 2.</w:t>
      </w:r>
    </w:p>
    <w:p w14:paraId="1FD4B80B" w14:textId="77777777" w:rsidR="00771418" w:rsidRPr="00EE0BCA" w:rsidRDefault="00771418" w:rsidP="00EE0BCA">
      <w:pPr>
        <w:pStyle w:val="FootnoteText"/>
        <w:jc w:val="both"/>
        <w:rPr>
          <w:rFonts w:ascii="Times New Roman" w:hAnsi="Times New Roman" w:cs="Times New Roman"/>
        </w:rPr>
      </w:pPr>
    </w:p>
  </w:footnote>
  <w:footnote w:id="40">
    <w:p w14:paraId="7CF6444B" w14:textId="6EB725A2" w:rsidR="00771418" w:rsidRDefault="00771418" w:rsidP="00EE0BCA">
      <w:pPr>
        <w:pStyle w:val="FootnoteText"/>
        <w:jc w:val="both"/>
        <w:rPr>
          <w:rFonts w:ascii="Times New Roman" w:hAnsi="Times New Roman" w:cs="Times New Roman"/>
          <w:i/>
        </w:rPr>
      </w:pPr>
      <w:r w:rsidRPr="00EE0BCA">
        <w:rPr>
          <w:rStyle w:val="FootnoteReference"/>
          <w:rFonts w:ascii="Times New Roman" w:hAnsi="Times New Roman" w:cs="Times New Roman"/>
        </w:rPr>
        <w:footnoteRef/>
      </w:r>
      <w:r w:rsidRPr="00EE0BCA">
        <w:rPr>
          <w:rFonts w:ascii="Times New Roman" w:hAnsi="Times New Roman" w:cs="Times New Roman"/>
          <w:i/>
        </w:rPr>
        <w:t xml:space="preserve"> </w:t>
      </w:r>
      <w:r>
        <w:rPr>
          <w:rFonts w:ascii="Times New Roman" w:hAnsi="Times New Roman" w:cs="Times New Roman"/>
          <w:i/>
        </w:rPr>
        <w:t>See i</w:t>
      </w:r>
      <w:r w:rsidRPr="00EE0BCA">
        <w:rPr>
          <w:rFonts w:ascii="Times New Roman" w:hAnsi="Times New Roman" w:cs="Times New Roman"/>
          <w:i/>
        </w:rPr>
        <w:t>d.</w:t>
      </w:r>
    </w:p>
    <w:p w14:paraId="3342123F" w14:textId="77777777" w:rsidR="00771418" w:rsidRPr="00EE0BCA" w:rsidRDefault="00771418" w:rsidP="00EE0BCA">
      <w:pPr>
        <w:pStyle w:val="FootnoteText"/>
        <w:jc w:val="both"/>
        <w:rPr>
          <w:rFonts w:ascii="Times New Roman" w:hAnsi="Times New Roman" w:cs="Times New Roman"/>
          <w:i/>
        </w:rPr>
      </w:pPr>
    </w:p>
  </w:footnote>
  <w:footnote w:id="41">
    <w:p w14:paraId="121A5B0E" w14:textId="50644642" w:rsidR="00771418" w:rsidRPr="00EE0BCA" w:rsidRDefault="00771418" w:rsidP="00EE0BCA">
      <w:pPr>
        <w:pStyle w:val="FootnoteText"/>
        <w:jc w:val="both"/>
        <w:rPr>
          <w:rFonts w:ascii="Times New Roman" w:hAnsi="Times New Roman" w:cs="Times New Roman"/>
          <w:i/>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Pr>
          <w:rFonts w:ascii="Times New Roman" w:hAnsi="Times New Roman" w:cs="Times New Roman"/>
          <w:i/>
        </w:rPr>
        <w:t>See i</w:t>
      </w:r>
      <w:r w:rsidRPr="00EE0BCA">
        <w:rPr>
          <w:rFonts w:ascii="Times New Roman" w:hAnsi="Times New Roman" w:cs="Times New Roman"/>
          <w:i/>
        </w:rPr>
        <w:t>d.</w:t>
      </w:r>
    </w:p>
    <w:p w14:paraId="1FA5DBCE" w14:textId="77777777" w:rsidR="00771418" w:rsidRPr="00EE0BCA" w:rsidRDefault="00771418" w:rsidP="00EE0BCA">
      <w:pPr>
        <w:pStyle w:val="FootnoteText"/>
        <w:jc w:val="both"/>
        <w:rPr>
          <w:rFonts w:ascii="Times New Roman" w:hAnsi="Times New Roman" w:cs="Times New Roman"/>
        </w:rPr>
      </w:pPr>
    </w:p>
  </w:footnote>
  <w:footnote w:id="42">
    <w:p w14:paraId="1C19DF6D" w14:textId="17A619C9" w:rsidR="00771418" w:rsidRPr="00EE0BCA"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Pr>
          <w:rFonts w:ascii="Times New Roman" w:hAnsi="Times New Roman" w:cs="Times New Roman"/>
          <w:i/>
        </w:rPr>
        <w:t>See i</w:t>
      </w:r>
      <w:r w:rsidRPr="00EE0BCA">
        <w:rPr>
          <w:rFonts w:ascii="Times New Roman" w:hAnsi="Times New Roman" w:cs="Times New Roman"/>
          <w:i/>
        </w:rPr>
        <w:t>d.</w:t>
      </w:r>
    </w:p>
    <w:p w14:paraId="61699FBF" w14:textId="77777777" w:rsidR="00771418" w:rsidRPr="00EE0BCA" w:rsidRDefault="00771418" w:rsidP="00EE0BCA">
      <w:pPr>
        <w:pStyle w:val="FootnoteText"/>
        <w:jc w:val="both"/>
        <w:rPr>
          <w:rFonts w:ascii="Times New Roman" w:hAnsi="Times New Roman" w:cs="Times New Roman"/>
        </w:rPr>
      </w:pPr>
    </w:p>
  </w:footnote>
  <w:footnote w:id="43">
    <w:p w14:paraId="47A4B1B7" w14:textId="2BB7D6B5" w:rsidR="00771418" w:rsidRPr="00EE0BCA" w:rsidRDefault="00771418" w:rsidP="00EE0BCA">
      <w:pPr>
        <w:pStyle w:val="FootnoteText"/>
        <w:jc w:val="both"/>
        <w:rPr>
          <w:rFonts w:ascii="Times New Roman" w:hAnsi="Times New Roman" w:cs="Times New Roman"/>
          <w:i/>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Pr>
          <w:rFonts w:ascii="Times New Roman" w:hAnsi="Times New Roman" w:cs="Times New Roman"/>
          <w:i/>
        </w:rPr>
        <w:t>See i</w:t>
      </w:r>
      <w:r w:rsidRPr="00EE0BCA">
        <w:rPr>
          <w:rFonts w:ascii="Times New Roman" w:hAnsi="Times New Roman" w:cs="Times New Roman"/>
          <w:i/>
        </w:rPr>
        <w:t>d.</w:t>
      </w:r>
    </w:p>
    <w:p w14:paraId="05EF14F0" w14:textId="77777777" w:rsidR="00771418" w:rsidRPr="00EE0BCA" w:rsidRDefault="00771418" w:rsidP="00EE0BCA">
      <w:pPr>
        <w:pStyle w:val="FootnoteText"/>
        <w:jc w:val="both"/>
        <w:rPr>
          <w:rFonts w:ascii="Times New Roman" w:hAnsi="Times New Roman" w:cs="Times New Roman"/>
        </w:rPr>
      </w:pPr>
    </w:p>
  </w:footnote>
  <w:footnote w:id="44">
    <w:p w14:paraId="0FF9DC26" w14:textId="7AB82CA6" w:rsidR="00771418" w:rsidRPr="00EE0BCA" w:rsidRDefault="00771418" w:rsidP="00EE0BCA">
      <w:pPr>
        <w:pStyle w:val="FootnoteText"/>
        <w:jc w:val="both"/>
        <w:rPr>
          <w:rFonts w:ascii="Times New Roman" w:hAnsi="Times New Roman" w:cs="Times New Roman"/>
          <w:color w:val="333333"/>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Style w:val="ssrfcpassagedeactivated"/>
          <w:rFonts w:ascii="Times New Roman" w:hAnsi="Times New Roman" w:cs="Times New Roman"/>
          <w:i/>
          <w:bdr w:val="none" w:sz="0" w:space="0" w:color="auto" w:frame="1"/>
          <w:shd w:val="clear" w:color="auto" w:fill="FFFFFF"/>
        </w:rPr>
        <w:t xml:space="preserve"> Eaglefeathers</w:t>
      </w:r>
      <w:r w:rsidRPr="00EE0BCA">
        <w:rPr>
          <w:rStyle w:val="ssrfcpassagedeactivated"/>
          <w:rFonts w:ascii="Times New Roman" w:hAnsi="Times New Roman" w:cs="Times New Roman"/>
          <w:bdr w:val="none" w:sz="0" w:space="0" w:color="auto" w:frame="1"/>
          <w:shd w:val="clear" w:color="auto" w:fill="FFFFFF"/>
        </w:rPr>
        <w:t xml:space="preserve">, </w:t>
      </w:r>
      <w:r w:rsidRPr="00EE0BCA">
        <w:rPr>
          <w:rFonts w:ascii="Times New Roman" w:hAnsi="Times New Roman" w:cs="Times New Roman"/>
          <w:bCs/>
          <w:color w:val="252525"/>
        </w:rPr>
        <w:t>2009 WI App 2, ¶ 1.</w:t>
      </w:r>
    </w:p>
    <w:p w14:paraId="051CCDB7" w14:textId="29ECC2CE" w:rsidR="00771418" w:rsidRPr="00EE0BCA" w:rsidRDefault="00771418" w:rsidP="00EE0BCA">
      <w:pPr>
        <w:pStyle w:val="FootnoteText"/>
        <w:jc w:val="both"/>
        <w:rPr>
          <w:rFonts w:ascii="Times New Roman" w:hAnsi="Times New Roman" w:cs="Times New Roman"/>
        </w:rPr>
      </w:pPr>
    </w:p>
  </w:footnote>
  <w:footnote w:id="45">
    <w:p w14:paraId="0CCA0724" w14:textId="413EA518" w:rsidR="00771418" w:rsidRDefault="00771418">
      <w:pPr>
        <w:pStyle w:val="FootnoteText"/>
        <w:rPr>
          <w:rFonts w:ascii="Times New Roman" w:hAnsi="Times New Roman" w:cs="Times New Roman"/>
        </w:rPr>
      </w:pPr>
      <w:r>
        <w:rPr>
          <w:rStyle w:val="FootnoteReference"/>
        </w:rPr>
        <w:footnoteRef/>
      </w:r>
      <w:r>
        <w:t xml:space="preserve"> </w:t>
      </w:r>
      <w:r w:rsidRPr="00B418A2">
        <w:rPr>
          <w:rFonts w:ascii="Times New Roman" w:hAnsi="Times New Roman" w:cs="Times New Roman"/>
          <w:i/>
        </w:rPr>
        <w:t>See</w:t>
      </w:r>
      <w:r w:rsidRPr="00EE0BCA">
        <w:rPr>
          <w:rFonts w:ascii="Times New Roman" w:hAnsi="Times New Roman" w:cs="Times New Roman"/>
          <w:i/>
        </w:rPr>
        <w:t xml:space="preserve"> Id. </w:t>
      </w:r>
      <w:r w:rsidRPr="00EE0BCA">
        <w:rPr>
          <w:rFonts w:ascii="Times New Roman" w:hAnsi="Times New Roman" w:cs="Times New Roman"/>
        </w:rPr>
        <w:t>at 10-11.</w:t>
      </w:r>
    </w:p>
    <w:p w14:paraId="62A38433" w14:textId="77777777" w:rsidR="00771418" w:rsidRDefault="00771418">
      <w:pPr>
        <w:pStyle w:val="FootnoteText"/>
      </w:pPr>
    </w:p>
  </w:footnote>
  <w:footnote w:id="46">
    <w:p w14:paraId="1AF52F78" w14:textId="286120B5" w:rsidR="00771418" w:rsidRDefault="00771418" w:rsidP="00EE0BCA">
      <w:pPr>
        <w:pStyle w:val="FootnoteText"/>
        <w:jc w:val="both"/>
        <w:rPr>
          <w:rFonts w:ascii="Times New Roman" w:hAnsi="Times New Roman" w:cs="Times New Roman"/>
        </w:rPr>
      </w:pPr>
      <w:r w:rsidRPr="00EE0BCA">
        <w:rPr>
          <w:rStyle w:val="FootnoteReference"/>
          <w:rFonts w:ascii="Times New Roman" w:hAnsi="Times New Roman" w:cs="Times New Roman"/>
        </w:rPr>
        <w:footnoteRef/>
      </w:r>
      <w:r w:rsidRPr="00EE0BCA">
        <w:rPr>
          <w:rFonts w:ascii="Times New Roman" w:hAnsi="Times New Roman" w:cs="Times New Roman"/>
        </w:rPr>
        <w:t xml:space="preserve"> </w:t>
      </w:r>
      <w:r w:rsidRPr="00B418A2">
        <w:rPr>
          <w:rFonts w:ascii="Times New Roman" w:hAnsi="Times New Roman" w:cs="Times New Roman"/>
          <w:i/>
        </w:rPr>
        <w:t>See</w:t>
      </w:r>
      <w:r w:rsidRPr="00EE0BCA">
        <w:rPr>
          <w:rFonts w:ascii="Times New Roman" w:hAnsi="Times New Roman" w:cs="Times New Roman"/>
          <w:i/>
        </w:rPr>
        <w:t xml:space="preserve"> Id.</w:t>
      </w:r>
      <w:r>
        <w:rPr>
          <w:rFonts w:ascii="Times New Roman" w:hAnsi="Times New Roman" w:cs="Times New Roman"/>
        </w:rPr>
        <w:t xml:space="preserve"> at 11.</w:t>
      </w:r>
    </w:p>
    <w:p w14:paraId="7AE4C327" w14:textId="77777777" w:rsidR="00771418" w:rsidRPr="00EE0BCA" w:rsidRDefault="00771418" w:rsidP="00EE0BCA">
      <w:pPr>
        <w:pStyle w:val="FootnoteText"/>
        <w:jc w:val="both"/>
        <w:rPr>
          <w:rFonts w:ascii="Times New Roman" w:hAnsi="Times New Roman" w:cs="Times New Roman"/>
        </w:rPr>
      </w:pPr>
    </w:p>
  </w:footnote>
  <w:footnote w:id="47">
    <w:p w14:paraId="35AE72F5" w14:textId="53388768" w:rsidR="00771418" w:rsidRPr="00500D5A" w:rsidRDefault="00771418" w:rsidP="00500D5A">
      <w:pPr>
        <w:pStyle w:val="FootnoteText"/>
        <w:jc w:val="both"/>
        <w:rPr>
          <w:rFonts w:ascii="Times New Roman" w:hAnsi="Times New Roman" w:cs="Times New Roman"/>
          <w:i/>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Fonts w:ascii="Times New Roman" w:hAnsi="Times New Roman" w:cs="Times New Roman"/>
          <w:i/>
        </w:rPr>
        <w:t xml:space="preserve"> Id.</w:t>
      </w:r>
    </w:p>
    <w:p w14:paraId="05EC7015" w14:textId="77777777" w:rsidR="00771418" w:rsidRPr="00500D5A" w:rsidRDefault="00771418" w:rsidP="00500D5A">
      <w:pPr>
        <w:pStyle w:val="FootnoteText"/>
        <w:jc w:val="both"/>
        <w:rPr>
          <w:rFonts w:ascii="Times New Roman" w:hAnsi="Times New Roman" w:cs="Times New Roman"/>
        </w:rPr>
      </w:pPr>
    </w:p>
  </w:footnote>
  <w:footnote w:id="48">
    <w:p w14:paraId="48D14F54" w14:textId="0C04F0ED" w:rsidR="00771418" w:rsidRPr="00500D5A" w:rsidRDefault="00771418" w:rsidP="00500D5A">
      <w:pPr>
        <w:pStyle w:val="FootnoteText"/>
        <w:jc w:val="both"/>
        <w:rPr>
          <w:rFonts w:ascii="Times New Roman" w:hAnsi="Times New Roman" w:cs="Times New Roman"/>
          <w:color w:val="333333"/>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Fonts w:ascii="Times New Roman" w:hAnsi="Times New Roman" w:cs="Times New Roman"/>
          <w:i/>
        </w:rPr>
        <w:t xml:space="preserve"> Id. </w:t>
      </w:r>
      <w:r w:rsidRPr="00500D5A">
        <w:rPr>
          <w:rFonts w:ascii="Times New Roman" w:hAnsi="Times New Roman" w:cs="Times New Roman"/>
        </w:rPr>
        <w:t>at 19.</w:t>
      </w:r>
    </w:p>
    <w:p w14:paraId="162BF114" w14:textId="6EF7F3B3" w:rsidR="00771418" w:rsidRPr="00500D5A" w:rsidRDefault="00771418" w:rsidP="00500D5A">
      <w:pPr>
        <w:pStyle w:val="FootnoteText"/>
        <w:jc w:val="both"/>
        <w:rPr>
          <w:rFonts w:ascii="Times New Roman" w:hAnsi="Times New Roman" w:cs="Times New Roman"/>
        </w:rPr>
      </w:pPr>
    </w:p>
  </w:footnote>
  <w:footnote w:id="49">
    <w:p w14:paraId="1D578A21" w14:textId="7D946539" w:rsidR="00771418" w:rsidRPr="00500D5A" w:rsidRDefault="00771418" w:rsidP="00500D5A">
      <w:pPr>
        <w:pStyle w:val="FootnoteText"/>
        <w:jc w:val="both"/>
        <w:rPr>
          <w:rFonts w:ascii="Times New Roman" w:hAnsi="Times New Roman" w:cs="Times New Roman"/>
          <w:color w:val="333333"/>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rfcpassagedeactivated"/>
          <w:rFonts w:ascii="Times New Roman" w:hAnsi="Times New Roman" w:cs="Times New Roman"/>
          <w:i/>
          <w:bdr w:val="none" w:sz="0" w:space="0" w:color="auto" w:frame="1"/>
          <w:shd w:val="clear" w:color="auto" w:fill="FFFFFF"/>
        </w:rPr>
        <w:t xml:space="preserve"> Id.</w:t>
      </w:r>
    </w:p>
    <w:p w14:paraId="124FAE1C" w14:textId="79777386" w:rsidR="00771418" w:rsidRPr="00500D5A" w:rsidRDefault="00771418" w:rsidP="00500D5A">
      <w:pPr>
        <w:pStyle w:val="FootnoteText"/>
        <w:jc w:val="both"/>
        <w:rPr>
          <w:rFonts w:ascii="Times New Roman" w:hAnsi="Times New Roman" w:cs="Times New Roman"/>
        </w:rPr>
      </w:pPr>
    </w:p>
  </w:footnote>
  <w:footnote w:id="50">
    <w:p w14:paraId="409B302F" w14:textId="698478BC" w:rsidR="00771418" w:rsidRPr="00500D5A" w:rsidRDefault="00771418" w:rsidP="00500D5A">
      <w:pPr>
        <w:pStyle w:val="FootnoteText"/>
        <w:jc w:val="both"/>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C52BCD">
        <w:rPr>
          <w:rFonts w:ascii="Times New Roman" w:hAnsi="Times New Roman" w:cs="Times New Roman"/>
          <w:i/>
        </w:rPr>
        <w:t>See</w:t>
      </w:r>
      <w:r w:rsidRPr="00500D5A">
        <w:rPr>
          <w:rFonts w:ascii="Times New Roman" w:hAnsi="Times New Roman" w:cs="Times New Roman"/>
        </w:rPr>
        <w:t xml:space="preserve"> </w:t>
      </w:r>
      <w:hyperlink r:id="rId1" w:history="1">
        <w:r w:rsidRPr="00500D5A">
          <w:rPr>
            <w:rStyle w:val="Hyperlink"/>
            <w:rFonts w:ascii="Times New Roman" w:hAnsi="Times New Roman" w:cs="Times New Roman"/>
            <w:color w:val="auto"/>
            <w:u w:val="none"/>
            <w:bdr w:val="none" w:sz="0" w:space="0" w:color="auto" w:frame="1"/>
            <w:shd w:val="clear" w:color="auto" w:fill="FFFFFF"/>
          </w:rPr>
          <w:t>U.S. Const. amend. V</w:t>
        </w:r>
      </w:hyperlink>
      <w:r w:rsidRPr="00500D5A">
        <w:rPr>
          <w:rFonts w:ascii="Times New Roman" w:hAnsi="Times New Roman" w:cs="Times New Roman"/>
        </w:rPr>
        <w:t xml:space="preserve">; </w:t>
      </w:r>
      <w:hyperlink r:id="rId2" w:history="1">
        <w:r w:rsidRPr="00500D5A">
          <w:rPr>
            <w:rStyle w:val="Hyperlink"/>
            <w:rFonts w:ascii="Times New Roman" w:hAnsi="Times New Roman" w:cs="Times New Roman"/>
            <w:color w:val="auto"/>
            <w:u w:val="none"/>
            <w:bdr w:val="none" w:sz="0" w:space="0" w:color="auto" w:frame="1"/>
            <w:shd w:val="clear" w:color="auto" w:fill="FFFFFF"/>
          </w:rPr>
          <w:t>Wis. Const. art. I, § 8</w:t>
        </w:r>
      </w:hyperlink>
      <w:r w:rsidRPr="00500D5A">
        <w:rPr>
          <w:rFonts w:ascii="Times New Roman" w:hAnsi="Times New Roman" w:cs="Times New Roman"/>
        </w:rPr>
        <w:t>.</w:t>
      </w:r>
    </w:p>
  </w:footnote>
  <w:footnote w:id="51">
    <w:p w14:paraId="0563424F" w14:textId="42C051BC" w:rsidR="00771418" w:rsidRPr="00E51871" w:rsidRDefault="00771418" w:rsidP="00500D5A">
      <w:pPr>
        <w:pStyle w:val="NormalWeb"/>
        <w:shd w:val="clear" w:color="auto" w:fill="FFFFFF"/>
        <w:spacing w:before="0" w:after="0"/>
        <w:jc w:val="both"/>
        <w:textAlignment w:val="baseline"/>
        <w:rPr>
          <w:sz w:val="20"/>
          <w:szCs w:val="20"/>
        </w:rPr>
      </w:pPr>
      <w:r w:rsidRPr="00500D5A">
        <w:rPr>
          <w:rStyle w:val="FootnoteReference"/>
          <w:sz w:val="20"/>
          <w:szCs w:val="20"/>
        </w:rPr>
        <w:footnoteRef/>
      </w:r>
      <w:r w:rsidRPr="00500D5A">
        <w:rPr>
          <w:sz w:val="20"/>
          <w:szCs w:val="20"/>
        </w:rPr>
        <w:t xml:space="preserve"> </w:t>
      </w:r>
      <w:r w:rsidRPr="00500D5A">
        <w:rPr>
          <w:rStyle w:val="ssun"/>
          <w:rFonts w:eastAsiaTheme="majorEastAsia"/>
          <w:i/>
          <w:sz w:val="20"/>
          <w:szCs w:val="20"/>
          <w:bdr w:val="none" w:sz="0" w:space="0" w:color="auto" w:frame="1"/>
        </w:rPr>
        <w:t>Grayson</w:t>
      </w:r>
      <w:r w:rsidRPr="00500D5A">
        <w:rPr>
          <w:rFonts w:eastAsiaTheme="majorEastAsia"/>
          <w:sz w:val="20"/>
          <w:szCs w:val="20"/>
          <w:bdr w:val="none" w:sz="0" w:space="0" w:color="auto" w:frame="1"/>
        </w:rPr>
        <w:t>, 172 Wis. 2d 156, 159</w:t>
      </w:r>
      <w:r w:rsidRPr="00500D5A">
        <w:rPr>
          <w:rStyle w:val="apple-converted-space"/>
          <w:rFonts w:eastAsiaTheme="majorEastAsia"/>
          <w:sz w:val="20"/>
          <w:szCs w:val="20"/>
          <w:bdr w:val="none" w:sz="0" w:space="0" w:color="auto" w:frame="1"/>
        </w:rPr>
        <w:t> </w:t>
      </w:r>
      <w:r w:rsidRPr="00500D5A">
        <w:rPr>
          <w:rStyle w:val="ssrfcpassagedeactivated"/>
          <w:rFonts w:eastAsiaTheme="majorEastAsia"/>
          <w:sz w:val="20"/>
          <w:szCs w:val="20"/>
          <w:bdr w:val="none" w:sz="0" w:space="0" w:color="auto" w:frame="1"/>
        </w:rPr>
        <w:t>(citations omitted).</w:t>
      </w:r>
    </w:p>
  </w:footnote>
  <w:footnote w:id="52">
    <w:p w14:paraId="641A3280" w14:textId="5C089AE7" w:rsidR="00771418" w:rsidRPr="00500D5A" w:rsidRDefault="00771418" w:rsidP="00500D5A">
      <w:pPr>
        <w:pStyle w:val="Heading3"/>
        <w:numPr>
          <w:ilvl w:val="0"/>
          <w:numId w:val="0"/>
        </w:numPr>
        <w:shd w:val="clear" w:color="auto" w:fill="FFFFFF"/>
        <w:spacing w:before="0" w:line="240" w:lineRule="auto"/>
        <w:ind w:left="360" w:hanging="360"/>
        <w:jc w:val="both"/>
        <w:rPr>
          <w:rFonts w:cs="Times New Roman"/>
          <w:color w:val="252525"/>
          <w:sz w:val="20"/>
          <w:szCs w:val="20"/>
        </w:rPr>
      </w:pPr>
      <w:r w:rsidRPr="00500D5A">
        <w:rPr>
          <w:rStyle w:val="FootnoteReference"/>
          <w:rFonts w:cs="Times New Roman"/>
          <w:sz w:val="20"/>
          <w:szCs w:val="20"/>
        </w:rPr>
        <w:footnoteRef/>
      </w:r>
      <w:r w:rsidRPr="00500D5A">
        <w:rPr>
          <w:rFonts w:cs="Times New Roman"/>
          <w:sz w:val="20"/>
          <w:szCs w:val="20"/>
        </w:rPr>
        <w:t xml:space="preserve"> </w:t>
      </w:r>
      <w:r w:rsidRPr="00C52BCD">
        <w:rPr>
          <w:rFonts w:cs="Times New Roman"/>
          <w:i/>
          <w:sz w:val="20"/>
          <w:szCs w:val="20"/>
        </w:rPr>
        <w:t>See</w:t>
      </w:r>
      <w:r w:rsidRPr="00500D5A">
        <w:rPr>
          <w:rFonts w:cs="Times New Roman"/>
          <w:sz w:val="20"/>
          <w:szCs w:val="20"/>
        </w:rPr>
        <w:t xml:space="preserve"> </w:t>
      </w:r>
      <w:r w:rsidRPr="00500D5A">
        <w:rPr>
          <w:rStyle w:val="ssun"/>
          <w:rFonts w:cs="Times New Roman"/>
          <w:i/>
          <w:sz w:val="20"/>
          <w:szCs w:val="20"/>
          <w:bdr w:val="none" w:sz="0" w:space="0" w:color="auto" w:frame="1"/>
          <w:shd w:val="clear" w:color="auto" w:fill="FFFFFF"/>
        </w:rPr>
        <w:t>Anderson</w:t>
      </w:r>
      <w:r w:rsidRPr="00500D5A">
        <w:rPr>
          <w:rFonts w:cs="Times New Roman"/>
          <w:sz w:val="20"/>
          <w:szCs w:val="20"/>
          <w:bdr w:val="none" w:sz="0" w:space="0" w:color="auto" w:frame="1"/>
          <w:shd w:val="clear" w:color="auto" w:fill="FFFFFF"/>
        </w:rPr>
        <w:t xml:space="preserve">, </w:t>
      </w:r>
      <w:r w:rsidRPr="00500D5A">
        <w:rPr>
          <w:rFonts w:cs="Times New Roman"/>
          <w:color w:val="333333"/>
          <w:sz w:val="20"/>
          <w:szCs w:val="20"/>
        </w:rPr>
        <w:t>219 Wis.2d 739, 580</w:t>
      </w:r>
      <w:r w:rsidRPr="00500D5A">
        <w:rPr>
          <w:rStyle w:val="ssrfcpassagedeactivated"/>
          <w:rFonts w:cs="Times New Roman"/>
          <w:sz w:val="20"/>
          <w:szCs w:val="20"/>
          <w:bdr w:val="none" w:sz="0" w:space="0" w:color="auto" w:frame="1"/>
          <w:shd w:val="clear" w:color="auto" w:fill="FFFFFF"/>
        </w:rPr>
        <w:t xml:space="preserve">; </w:t>
      </w:r>
      <w:r w:rsidRPr="00500D5A">
        <w:rPr>
          <w:rStyle w:val="ssrfcpassagedeactivated"/>
          <w:rFonts w:cs="Times New Roman"/>
          <w:i/>
          <w:sz w:val="20"/>
          <w:szCs w:val="20"/>
          <w:bdr w:val="none" w:sz="0" w:space="0" w:color="auto" w:frame="1"/>
          <w:shd w:val="clear" w:color="auto" w:fill="FFFFFF"/>
        </w:rPr>
        <w:t>Eaglefeathers</w:t>
      </w:r>
      <w:r w:rsidRPr="00500D5A">
        <w:rPr>
          <w:rStyle w:val="ssrfcpassagedeactivated"/>
          <w:rFonts w:cs="Times New Roman"/>
          <w:sz w:val="20"/>
          <w:szCs w:val="20"/>
          <w:bdr w:val="none" w:sz="0" w:space="0" w:color="auto" w:frame="1"/>
          <w:shd w:val="clear" w:color="auto" w:fill="FFFFFF"/>
        </w:rPr>
        <w:t xml:space="preserve">, </w:t>
      </w:r>
      <w:r w:rsidRPr="00500D5A">
        <w:rPr>
          <w:rFonts w:cs="Times New Roman"/>
          <w:bCs/>
          <w:color w:val="252525"/>
          <w:sz w:val="20"/>
          <w:szCs w:val="20"/>
        </w:rPr>
        <w:t>2009 WI App 2.</w:t>
      </w:r>
    </w:p>
    <w:p w14:paraId="23F6A918" w14:textId="459444A4" w:rsidR="00771418" w:rsidRPr="00500D5A" w:rsidRDefault="00771418" w:rsidP="00500D5A">
      <w:pPr>
        <w:pStyle w:val="Heading3"/>
        <w:numPr>
          <w:ilvl w:val="0"/>
          <w:numId w:val="0"/>
        </w:numPr>
        <w:shd w:val="clear" w:color="auto" w:fill="FFFFFF"/>
        <w:spacing w:before="0"/>
        <w:ind w:left="360" w:hanging="360"/>
        <w:jc w:val="both"/>
        <w:rPr>
          <w:rFonts w:cs="Times New Roman"/>
          <w:sz w:val="20"/>
          <w:szCs w:val="20"/>
        </w:rPr>
      </w:pPr>
    </w:p>
  </w:footnote>
  <w:footnote w:id="53">
    <w:p w14:paraId="2172F01D" w14:textId="6172C332" w:rsidR="00771418" w:rsidRPr="00500D5A" w:rsidRDefault="00771418" w:rsidP="00500D5A">
      <w:pPr>
        <w:pStyle w:val="FootnoteText"/>
        <w:jc w:val="both"/>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un"/>
          <w:rFonts w:ascii="Times New Roman" w:hAnsi="Times New Roman" w:cs="Times New Roman"/>
          <w:i/>
          <w:bdr w:val="none" w:sz="0" w:space="0" w:color="auto" w:frame="1"/>
          <w:shd w:val="clear" w:color="auto" w:fill="FFFFFF"/>
        </w:rPr>
        <w:t xml:space="preserve"> State v. Anderson</w:t>
      </w:r>
      <w:r w:rsidRPr="00500D5A">
        <w:rPr>
          <w:rFonts w:ascii="Times New Roman" w:hAnsi="Times New Roman" w:cs="Times New Roman"/>
          <w:bdr w:val="none" w:sz="0" w:space="0" w:color="auto" w:frame="1"/>
          <w:shd w:val="clear" w:color="auto" w:fill="FFFFFF"/>
        </w:rPr>
        <w:t xml:space="preserve">, </w:t>
      </w:r>
      <w:r w:rsidRPr="00500D5A">
        <w:rPr>
          <w:rFonts w:ascii="Times New Roman" w:hAnsi="Times New Roman" w:cs="Times New Roman"/>
          <w:color w:val="333333"/>
        </w:rPr>
        <w:t>219 Wis.2d 739, 742.</w:t>
      </w:r>
    </w:p>
    <w:p w14:paraId="40405A67" w14:textId="77777777" w:rsidR="00771418" w:rsidRPr="00500D5A" w:rsidRDefault="00771418" w:rsidP="00500D5A">
      <w:pPr>
        <w:pStyle w:val="FootnoteText"/>
        <w:jc w:val="both"/>
        <w:rPr>
          <w:rFonts w:ascii="Times New Roman" w:hAnsi="Times New Roman" w:cs="Times New Roman"/>
        </w:rPr>
      </w:pPr>
    </w:p>
  </w:footnote>
  <w:footnote w:id="54">
    <w:p w14:paraId="4FDF8FD7" w14:textId="0B6B1973" w:rsidR="00771418" w:rsidRPr="00500D5A" w:rsidRDefault="00771418" w:rsidP="00500D5A">
      <w:pPr>
        <w:pStyle w:val="FootnoteText"/>
        <w:jc w:val="both"/>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un"/>
          <w:rFonts w:ascii="Times New Roman" w:hAnsi="Times New Roman" w:cs="Times New Roman"/>
          <w:i/>
          <w:bdr w:val="none" w:sz="0" w:space="0" w:color="auto" w:frame="1"/>
          <w:shd w:val="clear" w:color="auto" w:fill="FFFFFF"/>
        </w:rPr>
        <w:t xml:space="preserve"> Id</w:t>
      </w:r>
      <w:r w:rsidRPr="00500D5A">
        <w:rPr>
          <w:rStyle w:val="ssun"/>
          <w:rFonts w:ascii="Times New Roman" w:hAnsi="Times New Roman" w:cs="Times New Roman"/>
          <w:bdr w:val="none" w:sz="0" w:space="0" w:color="auto" w:frame="1"/>
          <w:shd w:val="clear" w:color="auto" w:fill="FFFFFF"/>
        </w:rPr>
        <w:t>. at</w:t>
      </w:r>
      <w:r w:rsidRPr="00500D5A">
        <w:rPr>
          <w:rFonts w:ascii="Times New Roman" w:hAnsi="Times New Roman" w:cs="Times New Roman"/>
          <w:color w:val="333333"/>
        </w:rPr>
        <w:t xml:space="preserve"> 748</w:t>
      </w:r>
      <w:r w:rsidRPr="00500D5A">
        <w:rPr>
          <w:rFonts w:ascii="Times New Roman" w:hAnsi="Times New Roman" w:cs="Times New Roman"/>
          <w:bdr w:val="none" w:sz="0" w:space="0" w:color="auto" w:frame="1"/>
          <w:shd w:val="clear" w:color="auto" w:fill="FFFFFF"/>
        </w:rPr>
        <w:t>.</w:t>
      </w:r>
    </w:p>
    <w:p w14:paraId="6FC2B3F7" w14:textId="77777777" w:rsidR="00771418" w:rsidRPr="00500D5A" w:rsidRDefault="00771418" w:rsidP="00500D5A">
      <w:pPr>
        <w:pStyle w:val="FootnoteText"/>
        <w:jc w:val="both"/>
        <w:rPr>
          <w:rFonts w:ascii="Times New Roman" w:hAnsi="Times New Roman" w:cs="Times New Roman"/>
        </w:rPr>
      </w:pPr>
    </w:p>
  </w:footnote>
  <w:footnote w:id="55">
    <w:p w14:paraId="3F32BDEB" w14:textId="232E949F" w:rsidR="00771418" w:rsidRPr="00500D5A" w:rsidRDefault="00771418" w:rsidP="00500D5A">
      <w:pPr>
        <w:pStyle w:val="FootnoteText"/>
        <w:jc w:val="both"/>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un"/>
          <w:rFonts w:ascii="Times New Roman" w:hAnsi="Times New Roman" w:cs="Times New Roman"/>
          <w:i/>
          <w:bdr w:val="none" w:sz="0" w:space="0" w:color="auto" w:frame="1"/>
          <w:shd w:val="clear" w:color="auto" w:fill="FFFFFF"/>
        </w:rPr>
        <w:t xml:space="preserve"> Id</w:t>
      </w:r>
      <w:r w:rsidRPr="00500D5A">
        <w:rPr>
          <w:rStyle w:val="ssun"/>
          <w:rFonts w:ascii="Times New Roman" w:hAnsi="Times New Roman" w:cs="Times New Roman"/>
          <w:bdr w:val="none" w:sz="0" w:space="0" w:color="auto" w:frame="1"/>
          <w:shd w:val="clear" w:color="auto" w:fill="FFFFFF"/>
        </w:rPr>
        <w:t>. at</w:t>
      </w:r>
      <w:r w:rsidRPr="00500D5A">
        <w:rPr>
          <w:rFonts w:ascii="Times New Roman" w:hAnsi="Times New Roman" w:cs="Times New Roman"/>
          <w:color w:val="333333"/>
        </w:rPr>
        <w:t xml:space="preserve"> 751</w:t>
      </w:r>
      <w:r w:rsidRPr="00500D5A">
        <w:rPr>
          <w:rFonts w:ascii="Times New Roman" w:hAnsi="Times New Roman" w:cs="Times New Roman"/>
          <w:bdr w:val="none" w:sz="0" w:space="0" w:color="auto" w:frame="1"/>
          <w:shd w:val="clear" w:color="auto" w:fill="FFFFFF"/>
        </w:rPr>
        <w:t>.</w:t>
      </w:r>
    </w:p>
    <w:p w14:paraId="5F5EBBD6" w14:textId="77777777" w:rsidR="00771418" w:rsidRPr="00500D5A" w:rsidRDefault="00771418" w:rsidP="00500D5A">
      <w:pPr>
        <w:pStyle w:val="FootnoteText"/>
        <w:jc w:val="both"/>
        <w:rPr>
          <w:rFonts w:ascii="Times New Roman" w:hAnsi="Times New Roman" w:cs="Times New Roman"/>
        </w:rPr>
      </w:pPr>
    </w:p>
  </w:footnote>
  <w:footnote w:id="56">
    <w:p w14:paraId="193BA7D6" w14:textId="4106367E" w:rsidR="00771418" w:rsidRPr="00500D5A" w:rsidRDefault="00771418" w:rsidP="00500D5A">
      <w:pPr>
        <w:pStyle w:val="FootnoteText"/>
        <w:jc w:val="both"/>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un"/>
          <w:rFonts w:ascii="Times New Roman" w:hAnsi="Times New Roman" w:cs="Times New Roman"/>
          <w:i/>
          <w:bdr w:val="none" w:sz="0" w:space="0" w:color="auto" w:frame="1"/>
          <w:shd w:val="clear" w:color="auto" w:fill="FFFFFF"/>
        </w:rPr>
        <w:t xml:space="preserve"> </w:t>
      </w:r>
      <w:r>
        <w:rPr>
          <w:rStyle w:val="ssun"/>
          <w:rFonts w:ascii="Times New Roman" w:hAnsi="Times New Roman" w:cs="Times New Roman"/>
          <w:i/>
          <w:bdr w:val="none" w:sz="0" w:space="0" w:color="auto" w:frame="1"/>
          <w:shd w:val="clear" w:color="auto" w:fill="FFFFFF"/>
        </w:rPr>
        <w:t>i</w:t>
      </w:r>
      <w:r w:rsidRPr="00500D5A">
        <w:rPr>
          <w:rStyle w:val="ssun"/>
          <w:rFonts w:ascii="Times New Roman" w:hAnsi="Times New Roman" w:cs="Times New Roman"/>
          <w:i/>
          <w:bdr w:val="none" w:sz="0" w:space="0" w:color="auto" w:frame="1"/>
          <w:shd w:val="clear" w:color="auto" w:fill="FFFFFF"/>
        </w:rPr>
        <w:t>d</w:t>
      </w:r>
      <w:r w:rsidRPr="00500D5A">
        <w:rPr>
          <w:rStyle w:val="ssun"/>
          <w:rFonts w:ascii="Times New Roman" w:hAnsi="Times New Roman" w:cs="Times New Roman"/>
          <w:bdr w:val="none" w:sz="0" w:space="0" w:color="auto" w:frame="1"/>
          <w:shd w:val="clear" w:color="auto" w:fill="FFFFFF"/>
        </w:rPr>
        <w:t xml:space="preserve">. </w:t>
      </w:r>
    </w:p>
    <w:p w14:paraId="1CAD8CB5" w14:textId="77777777" w:rsidR="00771418" w:rsidRPr="00500D5A" w:rsidRDefault="00771418" w:rsidP="00500D5A">
      <w:pPr>
        <w:pStyle w:val="FootnoteText"/>
        <w:jc w:val="both"/>
        <w:rPr>
          <w:rFonts w:ascii="Times New Roman" w:hAnsi="Times New Roman" w:cs="Times New Roman"/>
        </w:rPr>
      </w:pPr>
    </w:p>
  </w:footnote>
  <w:footnote w:id="57">
    <w:p w14:paraId="01518E44" w14:textId="758485BF" w:rsidR="00771418" w:rsidRDefault="00771418" w:rsidP="00500D5A">
      <w:pPr>
        <w:pStyle w:val="FootnoteText"/>
        <w:jc w:val="both"/>
        <w:rPr>
          <w:rStyle w:val="ssun"/>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Pr>
          <w:rFonts w:ascii="Times New Roman" w:hAnsi="Times New Roman" w:cs="Times New Roman"/>
          <w:i/>
        </w:rPr>
        <w:t xml:space="preserve"> </w:t>
      </w:r>
      <w:r w:rsidRPr="00B418A2">
        <w:rPr>
          <w:rFonts w:ascii="Times New Roman" w:hAnsi="Times New Roman" w:cs="Times New Roman"/>
          <w:i/>
        </w:rPr>
        <w:t>See</w:t>
      </w:r>
      <w:r w:rsidRPr="00500D5A">
        <w:rPr>
          <w:rFonts w:ascii="Times New Roman" w:hAnsi="Times New Roman" w:cs="Times New Roman"/>
        </w:rPr>
        <w:t xml:space="preserve"> </w:t>
      </w:r>
      <w:r>
        <w:rPr>
          <w:rStyle w:val="ssun"/>
          <w:rFonts w:ascii="Times New Roman" w:hAnsi="Times New Roman" w:cs="Times New Roman"/>
          <w:i/>
          <w:bdr w:val="none" w:sz="0" w:space="0" w:color="auto" w:frame="1"/>
          <w:shd w:val="clear" w:color="auto" w:fill="FFFFFF"/>
        </w:rPr>
        <w:t>i</w:t>
      </w:r>
      <w:r w:rsidRPr="00500D5A">
        <w:rPr>
          <w:rStyle w:val="ssun"/>
          <w:rFonts w:ascii="Times New Roman" w:hAnsi="Times New Roman" w:cs="Times New Roman"/>
          <w:i/>
          <w:bdr w:val="none" w:sz="0" w:space="0" w:color="auto" w:frame="1"/>
          <w:shd w:val="clear" w:color="auto" w:fill="FFFFFF"/>
        </w:rPr>
        <w:t>d</w:t>
      </w:r>
      <w:r w:rsidRPr="00500D5A">
        <w:rPr>
          <w:rStyle w:val="ssun"/>
          <w:rFonts w:ascii="Times New Roman" w:hAnsi="Times New Roman" w:cs="Times New Roman"/>
          <w:bdr w:val="none" w:sz="0" w:space="0" w:color="auto" w:frame="1"/>
          <w:shd w:val="clear" w:color="auto" w:fill="FFFFFF"/>
        </w:rPr>
        <w:t>.</w:t>
      </w:r>
    </w:p>
    <w:p w14:paraId="157ED892" w14:textId="77777777" w:rsidR="00771418" w:rsidRDefault="00771418" w:rsidP="00500D5A">
      <w:pPr>
        <w:pStyle w:val="FootnoteText"/>
        <w:jc w:val="both"/>
      </w:pPr>
    </w:p>
  </w:footnote>
  <w:footnote w:id="58">
    <w:p w14:paraId="6F40EF06" w14:textId="2FC31DE1" w:rsidR="00771418" w:rsidRPr="00500D5A" w:rsidRDefault="00771418" w:rsidP="00662751">
      <w:pPr>
        <w:pStyle w:val="FootnoteText"/>
        <w:jc w:val="both"/>
        <w:rPr>
          <w:rFonts w:ascii="Times New Roman" w:hAnsi="Times New Roman" w:cs="Times New Roman"/>
          <w:i/>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Fonts w:ascii="Times New Roman" w:hAnsi="Times New Roman" w:cs="Times New Roman"/>
          <w:i/>
        </w:rPr>
        <w:t xml:space="preserve"> </w:t>
      </w:r>
      <w:r>
        <w:rPr>
          <w:rFonts w:ascii="Times New Roman" w:hAnsi="Times New Roman" w:cs="Times New Roman"/>
          <w:i/>
        </w:rPr>
        <w:t>i</w:t>
      </w:r>
      <w:r w:rsidRPr="00500D5A">
        <w:rPr>
          <w:rFonts w:ascii="Times New Roman" w:hAnsi="Times New Roman" w:cs="Times New Roman"/>
          <w:i/>
        </w:rPr>
        <w:t>d.</w:t>
      </w:r>
    </w:p>
    <w:p w14:paraId="291EA7ED" w14:textId="77777777" w:rsidR="00771418" w:rsidRPr="00500D5A" w:rsidRDefault="00771418" w:rsidP="00662751">
      <w:pPr>
        <w:pStyle w:val="FootnoteText"/>
        <w:jc w:val="both"/>
        <w:rPr>
          <w:rFonts w:ascii="Times New Roman" w:hAnsi="Times New Roman" w:cs="Times New Roman"/>
        </w:rPr>
      </w:pPr>
    </w:p>
  </w:footnote>
  <w:footnote w:id="59">
    <w:p w14:paraId="14F5150F" w14:textId="1C2C1F7B" w:rsidR="00771418" w:rsidRPr="00500D5A" w:rsidRDefault="00771418" w:rsidP="00500D5A">
      <w:pPr>
        <w:pStyle w:val="FootnoteText"/>
        <w:jc w:val="both"/>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Style w:val="ssun"/>
          <w:rFonts w:ascii="Times New Roman" w:hAnsi="Times New Roman" w:cs="Times New Roman"/>
          <w:i/>
          <w:bdr w:val="none" w:sz="0" w:space="0" w:color="auto" w:frame="1"/>
          <w:shd w:val="clear" w:color="auto" w:fill="FFFFFF"/>
        </w:rPr>
        <w:t xml:space="preserve"> Anderson</w:t>
      </w:r>
      <w:r w:rsidRPr="00500D5A">
        <w:rPr>
          <w:rFonts w:ascii="Times New Roman" w:hAnsi="Times New Roman" w:cs="Times New Roman"/>
          <w:bdr w:val="none" w:sz="0" w:space="0" w:color="auto" w:frame="1"/>
          <w:shd w:val="clear" w:color="auto" w:fill="FFFFFF"/>
        </w:rPr>
        <w:t xml:space="preserve">, </w:t>
      </w:r>
      <w:r w:rsidRPr="00500D5A">
        <w:rPr>
          <w:rFonts w:ascii="Times New Roman" w:hAnsi="Times New Roman" w:cs="Times New Roman"/>
          <w:color w:val="333333"/>
        </w:rPr>
        <w:t>219 Wis.2d 739, 751-52.</w:t>
      </w:r>
    </w:p>
    <w:p w14:paraId="13656607" w14:textId="77777777" w:rsidR="00771418" w:rsidRPr="00500D5A" w:rsidRDefault="00771418" w:rsidP="00500D5A">
      <w:pPr>
        <w:pStyle w:val="FootnoteText"/>
        <w:jc w:val="both"/>
        <w:rPr>
          <w:rFonts w:ascii="Times New Roman" w:hAnsi="Times New Roman" w:cs="Times New Roman"/>
        </w:rPr>
      </w:pPr>
    </w:p>
  </w:footnote>
  <w:footnote w:id="60">
    <w:p w14:paraId="2B442BD0" w14:textId="404880C6" w:rsidR="00771418" w:rsidRPr="00500D5A" w:rsidRDefault="00771418" w:rsidP="00500D5A">
      <w:pPr>
        <w:pStyle w:val="FootnoteText"/>
        <w:jc w:val="both"/>
        <w:rPr>
          <w:rFonts w:ascii="Times New Roman" w:hAnsi="Times New Roman" w:cs="Times New Roman"/>
          <w:color w:val="333333"/>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Fonts w:ascii="Times New Roman" w:hAnsi="Times New Roman" w:cs="Times New Roman"/>
          <w:i/>
        </w:rPr>
        <w:t xml:space="preserve"> </w:t>
      </w:r>
      <w:r>
        <w:rPr>
          <w:rFonts w:ascii="Times New Roman" w:hAnsi="Times New Roman" w:cs="Times New Roman"/>
          <w:i/>
        </w:rPr>
        <w:t>i</w:t>
      </w:r>
      <w:r w:rsidRPr="00500D5A">
        <w:rPr>
          <w:rFonts w:ascii="Times New Roman" w:hAnsi="Times New Roman" w:cs="Times New Roman"/>
          <w:i/>
        </w:rPr>
        <w:t>d.</w:t>
      </w:r>
      <w:r w:rsidRPr="00500D5A">
        <w:rPr>
          <w:rFonts w:ascii="Times New Roman" w:hAnsi="Times New Roman" w:cs="Times New Roman"/>
        </w:rPr>
        <w:t xml:space="preserve"> at 756.</w:t>
      </w:r>
    </w:p>
    <w:p w14:paraId="67D86008" w14:textId="77777777" w:rsidR="00771418" w:rsidRPr="00500D5A" w:rsidRDefault="00771418" w:rsidP="00500D5A">
      <w:pPr>
        <w:pStyle w:val="FootnoteText"/>
        <w:jc w:val="both"/>
        <w:rPr>
          <w:rFonts w:ascii="Times New Roman" w:hAnsi="Times New Roman" w:cs="Times New Roman"/>
        </w:rPr>
      </w:pPr>
    </w:p>
  </w:footnote>
  <w:footnote w:id="61">
    <w:p w14:paraId="4FFBE1A2" w14:textId="2B3ABA09" w:rsidR="00771418" w:rsidRPr="00500D5A" w:rsidRDefault="00771418" w:rsidP="00500D5A">
      <w:pPr>
        <w:pStyle w:val="FootnoteText"/>
        <w:jc w:val="both"/>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B418A2">
        <w:rPr>
          <w:rFonts w:ascii="Times New Roman" w:hAnsi="Times New Roman" w:cs="Times New Roman"/>
          <w:i/>
        </w:rPr>
        <w:t>See</w:t>
      </w:r>
      <w:r w:rsidRPr="00500D5A">
        <w:rPr>
          <w:rFonts w:ascii="Times New Roman" w:hAnsi="Times New Roman" w:cs="Times New Roman"/>
          <w:i/>
        </w:rPr>
        <w:t xml:space="preserve"> </w:t>
      </w:r>
      <w:r>
        <w:rPr>
          <w:rFonts w:ascii="Times New Roman" w:hAnsi="Times New Roman" w:cs="Times New Roman"/>
          <w:i/>
        </w:rPr>
        <w:t>i</w:t>
      </w:r>
      <w:r w:rsidRPr="00500D5A">
        <w:rPr>
          <w:rFonts w:ascii="Times New Roman" w:hAnsi="Times New Roman" w:cs="Times New Roman"/>
          <w:i/>
        </w:rPr>
        <w:t>d.</w:t>
      </w:r>
      <w:r w:rsidRPr="00500D5A">
        <w:rPr>
          <w:rFonts w:ascii="Times New Roman" w:hAnsi="Times New Roman" w:cs="Times New Roman"/>
        </w:rPr>
        <w:t xml:space="preserve"> at 751.</w:t>
      </w:r>
    </w:p>
    <w:p w14:paraId="670EC673" w14:textId="77777777" w:rsidR="00771418" w:rsidRPr="00500D5A" w:rsidRDefault="00771418" w:rsidP="00500D5A">
      <w:pPr>
        <w:pStyle w:val="FootnoteText"/>
        <w:jc w:val="both"/>
        <w:rPr>
          <w:rFonts w:ascii="Times New Roman" w:hAnsi="Times New Roman" w:cs="Times New Roman"/>
        </w:rPr>
      </w:pPr>
    </w:p>
  </w:footnote>
  <w:footnote w:id="62">
    <w:p w14:paraId="50BF0E42" w14:textId="3747DCAB" w:rsidR="00771418" w:rsidRPr="00500D5A" w:rsidRDefault="00771418" w:rsidP="00500D5A">
      <w:pPr>
        <w:pStyle w:val="FootnoteText"/>
        <w:spacing w:after="240"/>
        <w:jc w:val="both"/>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89192C">
        <w:rPr>
          <w:rFonts w:ascii="Times New Roman" w:hAnsi="Times New Roman" w:cs="Times New Roman"/>
          <w:i/>
        </w:rPr>
        <w:t>See</w:t>
      </w:r>
      <w:r>
        <w:rPr>
          <w:rFonts w:ascii="Times New Roman" w:hAnsi="Times New Roman" w:cs="Times New Roman"/>
        </w:rPr>
        <w:t xml:space="preserve"> </w:t>
      </w:r>
      <w:r w:rsidRPr="00500D5A">
        <w:rPr>
          <w:rStyle w:val="Emphasis"/>
          <w:rFonts w:ascii="Times New Roman" w:hAnsi="Times New Roman" w:cs="Times New Roman"/>
        </w:rPr>
        <w:t>In re Peter B.</w:t>
      </w:r>
      <w:r w:rsidRPr="00500D5A">
        <w:rPr>
          <w:rFonts w:ascii="Times New Roman" w:hAnsi="Times New Roman" w:cs="Times New Roman"/>
        </w:rPr>
        <w:t>, 184 Wis. 2d 57, 71, 516 N.W.2d 746 (Ct.App.1994).</w:t>
      </w:r>
      <w:r w:rsidRPr="00500D5A">
        <w:rPr>
          <w:rFonts w:ascii="Times New Roman" w:eastAsia="Times New Roman" w:hAnsi="Times New Roman" w:cs="Times New Roman"/>
        </w:rPr>
        <w:t xml:space="preserve"> </w:t>
      </w:r>
    </w:p>
  </w:footnote>
  <w:footnote w:id="63">
    <w:p w14:paraId="4C92E247" w14:textId="117F806E" w:rsidR="00771418" w:rsidRPr="00500D5A" w:rsidRDefault="00771418" w:rsidP="00500D5A">
      <w:pPr>
        <w:pStyle w:val="FootnoteText"/>
        <w:spacing w:after="240"/>
        <w:jc w:val="both"/>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Style w:val="Emphasis"/>
          <w:rFonts w:ascii="Times New Roman" w:hAnsi="Times New Roman" w:cs="Times New Roman"/>
        </w:rPr>
        <w:t>Elliott v. Employers Mut. Cas. Co.</w:t>
      </w:r>
      <w:r w:rsidRPr="00500D5A">
        <w:rPr>
          <w:rFonts w:ascii="Times New Roman" w:hAnsi="Times New Roman" w:cs="Times New Roman"/>
          <w:i/>
        </w:rPr>
        <w:t xml:space="preserve">, </w:t>
      </w:r>
      <w:r w:rsidRPr="00500D5A">
        <w:rPr>
          <w:rFonts w:ascii="Times New Roman" w:hAnsi="Times New Roman" w:cs="Times New Roman"/>
        </w:rPr>
        <w:t>176 Wis. 2d 410, 414, 500, N.W.2d 397 (Ct.App.1993).</w:t>
      </w:r>
    </w:p>
  </w:footnote>
  <w:footnote w:id="64">
    <w:p w14:paraId="39FF91A3" w14:textId="3F427B8A" w:rsidR="00771418" w:rsidRPr="00500D5A" w:rsidRDefault="00771418" w:rsidP="00500D5A">
      <w:pPr>
        <w:pStyle w:val="FootnoteText"/>
        <w:spacing w:after="240"/>
        <w:jc w:val="both"/>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Style w:val="Emphasis"/>
          <w:rFonts w:ascii="Times New Roman" w:hAnsi="Times New Roman" w:cs="Times New Roman"/>
        </w:rPr>
        <w:t>Armor All Prods. v. Amoco Oil Co.</w:t>
      </w:r>
      <w:r w:rsidRPr="00500D5A">
        <w:rPr>
          <w:rFonts w:ascii="Times New Roman" w:hAnsi="Times New Roman" w:cs="Times New Roman"/>
          <w:i/>
        </w:rPr>
        <w:t xml:space="preserve">, </w:t>
      </w:r>
      <w:r w:rsidRPr="00500D5A">
        <w:rPr>
          <w:rFonts w:ascii="Times New Roman" w:hAnsi="Times New Roman" w:cs="Times New Roman"/>
        </w:rPr>
        <w:t>194 Wis. 2d 35, 50, 533 N.W.2d 720 (1995).</w:t>
      </w:r>
    </w:p>
  </w:footnote>
  <w:footnote w:id="65">
    <w:p w14:paraId="1C82FDDF" w14:textId="5704A4E7" w:rsidR="00771418" w:rsidRDefault="00771418" w:rsidP="00500D5A">
      <w:pPr>
        <w:spacing w:after="0" w:line="480" w:lineRule="auto"/>
        <w:jc w:val="both"/>
      </w:pPr>
      <w:r w:rsidRPr="00500D5A">
        <w:rPr>
          <w:rStyle w:val="FootnoteReference"/>
          <w:rFonts w:ascii="Times New Roman" w:hAnsi="Times New Roman" w:cs="Times New Roman"/>
          <w:sz w:val="20"/>
          <w:szCs w:val="20"/>
        </w:rPr>
        <w:footnoteRef/>
      </w:r>
      <w:r w:rsidRPr="00500D5A">
        <w:rPr>
          <w:rFonts w:ascii="Times New Roman" w:hAnsi="Times New Roman" w:cs="Times New Roman"/>
          <w:sz w:val="20"/>
          <w:szCs w:val="20"/>
        </w:rPr>
        <w:t xml:space="preserve"> </w:t>
      </w:r>
      <w:r w:rsidRPr="00500D5A">
        <w:rPr>
          <w:rStyle w:val="Emphasis"/>
          <w:rFonts w:ascii="Times New Roman" w:hAnsi="Times New Roman" w:cs="Times New Roman"/>
          <w:sz w:val="20"/>
          <w:szCs w:val="20"/>
        </w:rPr>
        <w:t>State v. Kirch</w:t>
      </w:r>
      <w:r w:rsidRPr="00500D5A">
        <w:rPr>
          <w:rFonts w:ascii="Times New Roman" w:hAnsi="Times New Roman" w:cs="Times New Roman"/>
          <w:sz w:val="20"/>
          <w:szCs w:val="20"/>
        </w:rPr>
        <w:t>, 222 Wis. 2d 598, 602–03, 587 N.W.2d 919 (Ct.App.1998).</w:t>
      </w:r>
    </w:p>
  </w:footnote>
  <w:footnote w:id="66">
    <w:p w14:paraId="79CD63D8" w14:textId="429C2D05" w:rsidR="00771418" w:rsidRPr="00500D5A" w:rsidRDefault="00771418">
      <w:pPr>
        <w:pStyle w:val="FootnoteText"/>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 946.69(1) (emphasis added).</w:t>
      </w:r>
    </w:p>
    <w:p w14:paraId="3DD1F437" w14:textId="77777777" w:rsidR="00771418" w:rsidRPr="00500D5A" w:rsidRDefault="00771418">
      <w:pPr>
        <w:pStyle w:val="FootnoteText"/>
        <w:rPr>
          <w:rFonts w:ascii="Times New Roman" w:hAnsi="Times New Roman" w:cs="Times New Roman"/>
        </w:rPr>
      </w:pPr>
    </w:p>
  </w:footnote>
  <w:footnote w:id="67">
    <w:p w14:paraId="68521DD0" w14:textId="2EAC3456" w:rsidR="00771418" w:rsidRPr="00500D5A" w:rsidRDefault="00771418" w:rsidP="00F16FD6">
      <w:pPr>
        <w:pStyle w:val="FootnoteText"/>
        <w:spacing w:after="240"/>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Fonts w:ascii="Times New Roman" w:hAnsi="Times New Roman" w:cs="Times New Roman"/>
          <w:i/>
        </w:rPr>
        <w:t>Anderson</w:t>
      </w:r>
      <w:r w:rsidRPr="00500D5A">
        <w:rPr>
          <w:rFonts w:ascii="Times New Roman" w:hAnsi="Times New Roman" w:cs="Times New Roman"/>
        </w:rPr>
        <w:t xml:space="preserve">, </w:t>
      </w:r>
      <w:r w:rsidRPr="00500D5A">
        <w:rPr>
          <w:rFonts w:ascii="Times New Roman" w:hAnsi="Times New Roman" w:cs="Times New Roman"/>
          <w:color w:val="333333"/>
        </w:rPr>
        <w:t xml:space="preserve">219 Wis.2d 739, </w:t>
      </w:r>
      <w:r>
        <w:rPr>
          <w:rFonts w:ascii="Times New Roman" w:hAnsi="Times New Roman" w:cs="Times New Roman"/>
          <w:color w:val="333333"/>
        </w:rPr>
        <w:t>762</w:t>
      </w:r>
      <w:r w:rsidRPr="00500D5A">
        <w:rPr>
          <w:rFonts w:ascii="Times New Roman" w:hAnsi="Times New Roman" w:cs="Times New Roman"/>
          <w:color w:val="333333"/>
        </w:rPr>
        <w:t xml:space="preserve"> </w:t>
      </w:r>
      <w:r w:rsidRPr="00500D5A">
        <w:rPr>
          <w:rFonts w:ascii="Times New Roman" w:hAnsi="Times New Roman" w:cs="Times New Roman"/>
        </w:rPr>
        <w:t>(</w:t>
      </w:r>
      <w:r>
        <w:rPr>
          <w:rFonts w:ascii="Times New Roman" w:hAnsi="Times New Roman" w:cs="Times New Roman"/>
        </w:rPr>
        <w:t xml:space="preserve">J. </w:t>
      </w:r>
      <w:r w:rsidRPr="00500D5A">
        <w:rPr>
          <w:rFonts w:ascii="Times New Roman" w:hAnsi="Times New Roman" w:cs="Times New Roman"/>
        </w:rPr>
        <w:t>Geske dissenting).</w:t>
      </w:r>
    </w:p>
  </w:footnote>
  <w:footnote w:id="68">
    <w:p w14:paraId="18BED996" w14:textId="15E97129" w:rsidR="00771418" w:rsidRDefault="00771418">
      <w:pPr>
        <w:pStyle w:val="FootnoteText"/>
        <w:rPr>
          <w:rFonts w:ascii="Times New Roman" w:hAnsi="Times New Roman" w:cs="Times New Roman"/>
          <w:i/>
        </w:rPr>
      </w:pPr>
      <w:r>
        <w:rPr>
          <w:rStyle w:val="FootnoteReference"/>
        </w:rPr>
        <w:footnoteRef/>
      </w:r>
      <w:r>
        <w:t xml:space="preserve"> </w:t>
      </w:r>
      <w:r w:rsidRPr="00500D5A">
        <w:rPr>
          <w:rFonts w:ascii="Times New Roman" w:hAnsi="Times New Roman" w:cs="Times New Roman"/>
          <w:i/>
        </w:rPr>
        <w:t>Id.</w:t>
      </w:r>
    </w:p>
    <w:p w14:paraId="37A6E931" w14:textId="77777777" w:rsidR="00771418" w:rsidRDefault="00771418">
      <w:pPr>
        <w:pStyle w:val="FootnoteText"/>
      </w:pPr>
    </w:p>
  </w:footnote>
  <w:footnote w:id="69">
    <w:p w14:paraId="0626C76C" w14:textId="372C4001" w:rsidR="00771418" w:rsidRPr="00500D5A" w:rsidRDefault="00771418">
      <w:pPr>
        <w:pStyle w:val="FootnoteText"/>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Fonts w:ascii="Times New Roman" w:hAnsi="Times New Roman" w:cs="Times New Roman"/>
          <w:i/>
        </w:rPr>
        <w:t>Id.</w:t>
      </w:r>
    </w:p>
    <w:p w14:paraId="19C73EE0" w14:textId="77777777" w:rsidR="00771418" w:rsidRPr="00500D5A" w:rsidRDefault="00771418">
      <w:pPr>
        <w:pStyle w:val="FootnoteText"/>
        <w:rPr>
          <w:rFonts w:ascii="Times New Roman" w:hAnsi="Times New Roman" w:cs="Times New Roman"/>
        </w:rPr>
      </w:pPr>
    </w:p>
  </w:footnote>
  <w:footnote w:id="70">
    <w:p w14:paraId="790F5D4D" w14:textId="6978F15B" w:rsidR="00771418" w:rsidRDefault="00771418">
      <w:pPr>
        <w:pStyle w:val="FootnoteText"/>
        <w:rPr>
          <w:rFonts w:ascii="Times New Roman" w:hAnsi="Times New Roman" w:cs="Times New Roman"/>
          <w:i/>
        </w:rPr>
      </w:pPr>
      <w:r>
        <w:rPr>
          <w:rStyle w:val="FootnoteReference"/>
        </w:rPr>
        <w:footnoteRef/>
      </w:r>
      <w:r>
        <w:t xml:space="preserve"> </w:t>
      </w:r>
      <w:r w:rsidRPr="00B418A2">
        <w:rPr>
          <w:rFonts w:ascii="Times New Roman" w:hAnsi="Times New Roman" w:cs="Times New Roman"/>
          <w:i/>
        </w:rPr>
        <w:t>See</w:t>
      </w:r>
      <w:r w:rsidRPr="00500D5A">
        <w:rPr>
          <w:rFonts w:ascii="Times New Roman" w:hAnsi="Times New Roman" w:cs="Times New Roman"/>
          <w:i/>
        </w:rPr>
        <w:t xml:space="preserve"> </w:t>
      </w:r>
      <w:r>
        <w:rPr>
          <w:rFonts w:ascii="Times New Roman" w:hAnsi="Times New Roman" w:cs="Times New Roman"/>
          <w:i/>
        </w:rPr>
        <w:t>i</w:t>
      </w:r>
      <w:r w:rsidRPr="00500D5A">
        <w:rPr>
          <w:rFonts w:ascii="Times New Roman" w:hAnsi="Times New Roman" w:cs="Times New Roman"/>
          <w:i/>
        </w:rPr>
        <w:t>d.</w:t>
      </w:r>
      <w:r>
        <w:rPr>
          <w:rFonts w:ascii="Times New Roman" w:hAnsi="Times New Roman" w:cs="Times New Roman"/>
          <w:i/>
        </w:rPr>
        <w:t xml:space="preserve"> </w:t>
      </w:r>
      <w:r w:rsidRPr="00500D5A">
        <w:rPr>
          <w:rFonts w:ascii="Times New Roman" w:hAnsi="Times New Roman" w:cs="Times New Roman"/>
        </w:rPr>
        <w:t>at 753</w:t>
      </w:r>
      <w:r>
        <w:rPr>
          <w:rFonts w:ascii="Times New Roman" w:hAnsi="Times New Roman" w:cs="Times New Roman"/>
          <w:i/>
        </w:rPr>
        <w:t>.</w:t>
      </w:r>
    </w:p>
    <w:p w14:paraId="0CF19E1B" w14:textId="77777777" w:rsidR="00771418" w:rsidRDefault="00771418">
      <w:pPr>
        <w:pStyle w:val="FootnoteText"/>
      </w:pPr>
    </w:p>
  </w:footnote>
  <w:footnote w:id="71">
    <w:p w14:paraId="02D00EB7" w14:textId="7738F7C1" w:rsidR="00771418" w:rsidRPr="00500D5A" w:rsidRDefault="00771418">
      <w:pPr>
        <w:pStyle w:val="FootnoteText"/>
        <w:rPr>
          <w:rFonts w:ascii="Times New Roman" w:hAnsi="Times New Roman" w:cs="Times New Roman"/>
          <w:color w:val="333333"/>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Fonts w:ascii="Times New Roman" w:hAnsi="Times New Roman" w:cs="Times New Roman"/>
          <w:i/>
        </w:rPr>
        <w:t>Id.</w:t>
      </w:r>
      <w:r>
        <w:rPr>
          <w:rFonts w:ascii="Times New Roman" w:hAnsi="Times New Roman" w:cs="Times New Roman"/>
          <w:i/>
        </w:rPr>
        <w:t xml:space="preserve"> </w:t>
      </w:r>
      <w:r w:rsidRPr="00500D5A">
        <w:rPr>
          <w:rFonts w:ascii="Times New Roman" w:hAnsi="Times New Roman" w:cs="Times New Roman"/>
        </w:rPr>
        <w:t>at 75</w:t>
      </w:r>
      <w:r>
        <w:rPr>
          <w:rFonts w:ascii="Times New Roman" w:hAnsi="Times New Roman" w:cs="Times New Roman"/>
        </w:rPr>
        <w:t>4</w:t>
      </w:r>
      <w:r>
        <w:rPr>
          <w:rFonts w:ascii="Times New Roman" w:hAnsi="Times New Roman" w:cs="Times New Roman"/>
          <w:i/>
        </w:rPr>
        <w:t>.</w:t>
      </w:r>
    </w:p>
    <w:p w14:paraId="39DD9611" w14:textId="77777777" w:rsidR="00771418" w:rsidRPr="00500D5A" w:rsidRDefault="00771418">
      <w:pPr>
        <w:pStyle w:val="FootnoteText"/>
        <w:rPr>
          <w:rFonts w:ascii="Times New Roman" w:hAnsi="Times New Roman" w:cs="Times New Roman"/>
        </w:rPr>
      </w:pPr>
    </w:p>
  </w:footnote>
  <w:footnote w:id="72">
    <w:p w14:paraId="0424B867" w14:textId="2A715827" w:rsidR="00771418" w:rsidRPr="00500D5A" w:rsidRDefault="00771418">
      <w:pPr>
        <w:pStyle w:val="FootnoteText"/>
        <w:rPr>
          <w:rFonts w:ascii="Times New Roman" w:hAnsi="Times New Roman" w:cs="Times New Roman"/>
          <w:color w:val="333333"/>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Pr>
          <w:rFonts w:ascii="Times New Roman" w:hAnsi="Times New Roman" w:cs="Times New Roman"/>
          <w:i/>
        </w:rPr>
        <w:t>Id.</w:t>
      </w:r>
    </w:p>
    <w:p w14:paraId="673EA977" w14:textId="77777777" w:rsidR="00771418" w:rsidRPr="00500D5A" w:rsidRDefault="00771418">
      <w:pPr>
        <w:pStyle w:val="FootnoteText"/>
        <w:rPr>
          <w:rFonts w:ascii="Times New Roman" w:hAnsi="Times New Roman" w:cs="Times New Roman"/>
        </w:rPr>
      </w:pPr>
    </w:p>
  </w:footnote>
  <w:footnote w:id="73">
    <w:p w14:paraId="703C60BE" w14:textId="4C88F74F" w:rsidR="00771418" w:rsidRPr="00500D5A" w:rsidRDefault="00771418">
      <w:pPr>
        <w:pStyle w:val="FootnoteText"/>
        <w:rPr>
          <w:rFonts w:ascii="Times New Roman" w:hAnsi="Times New Roman" w:cs="Times New Roman"/>
          <w:bdr w:val="none" w:sz="0" w:space="0" w:color="auto" w:frame="1"/>
          <w:shd w:val="clear" w:color="auto" w:fill="FFFFFF"/>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Fonts w:ascii="Times New Roman" w:hAnsi="Times New Roman" w:cs="Times New Roman"/>
          <w:i/>
        </w:rPr>
        <w:t>Anderson</w:t>
      </w:r>
      <w:r w:rsidRPr="00500D5A">
        <w:rPr>
          <w:rFonts w:ascii="Times New Roman" w:hAnsi="Times New Roman" w:cs="Times New Roman"/>
        </w:rPr>
        <w:t xml:space="preserve">, </w:t>
      </w:r>
      <w:r w:rsidRPr="00500D5A">
        <w:rPr>
          <w:rFonts w:ascii="Times New Roman" w:hAnsi="Times New Roman" w:cs="Times New Roman"/>
          <w:color w:val="333333"/>
        </w:rPr>
        <w:t xml:space="preserve">219 Wis.2d 739, </w:t>
      </w:r>
      <w:r>
        <w:rPr>
          <w:rFonts w:ascii="Times New Roman" w:hAnsi="Times New Roman" w:cs="Times New Roman"/>
          <w:color w:val="333333"/>
        </w:rPr>
        <w:t>754</w:t>
      </w:r>
      <w:r w:rsidRPr="00500D5A">
        <w:rPr>
          <w:rFonts w:ascii="Times New Roman" w:hAnsi="Times New Roman" w:cs="Times New Roman"/>
          <w:color w:val="333333"/>
        </w:rPr>
        <w:t>.</w:t>
      </w:r>
    </w:p>
    <w:p w14:paraId="35AE52B5" w14:textId="77777777" w:rsidR="00771418" w:rsidRPr="00500D5A" w:rsidRDefault="00771418">
      <w:pPr>
        <w:pStyle w:val="FootnoteText"/>
        <w:rPr>
          <w:rFonts w:ascii="Times New Roman" w:hAnsi="Times New Roman" w:cs="Times New Roman"/>
        </w:rPr>
      </w:pPr>
    </w:p>
  </w:footnote>
  <w:footnote w:id="74">
    <w:p w14:paraId="2E52D9DD" w14:textId="709BA5BC" w:rsidR="00771418" w:rsidRPr="00500D5A" w:rsidRDefault="00771418" w:rsidP="00714CDD">
      <w:pPr>
        <w:pStyle w:val="FootnoteText"/>
        <w:rPr>
          <w:rFonts w:ascii="Times New Roman" w:hAnsi="Times New Roman" w:cs="Times New Roman"/>
        </w:rPr>
      </w:pPr>
      <w:r w:rsidRPr="00500D5A">
        <w:rPr>
          <w:rStyle w:val="FootnoteReference"/>
          <w:rFonts w:ascii="Times New Roman" w:hAnsi="Times New Roman" w:cs="Times New Roman"/>
        </w:rPr>
        <w:footnoteRef/>
      </w:r>
      <w:r w:rsidRPr="00500D5A">
        <w:rPr>
          <w:rFonts w:ascii="Times New Roman" w:hAnsi="Times New Roman" w:cs="Times New Roman"/>
        </w:rPr>
        <w:t xml:space="preserve"> </w:t>
      </w:r>
      <w:r w:rsidRPr="00500D5A">
        <w:rPr>
          <w:rFonts w:ascii="Times New Roman" w:hAnsi="Times New Roman" w:cs="Times New Roman"/>
          <w:i/>
        </w:rPr>
        <w:t>Id.</w:t>
      </w:r>
      <w:r>
        <w:rPr>
          <w:rFonts w:ascii="Times New Roman" w:hAnsi="Times New Roman" w:cs="Times New Roman"/>
          <w:i/>
        </w:rPr>
        <w:t xml:space="preserve"> </w:t>
      </w:r>
      <w:r w:rsidRPr="00500D5A">
        <w:rPr>
          <w:rFonts w:ascii="Times New Roman" w:hAnsi="Times New Roman" w:cs="Times New Roman"/>
        </w:rPr>
        <w:t>at 75</w:t>
      </w:r>
      <w:r>
        <w:rPr>
          <w:rFonts w:ascii="Times New Roman" w:hAnsi="Times New Roman" w:cs="Times New Roman"/>
        </w:rPr>
        <w:t>5</w:t>
      </w:r>
      <w:r>
        <w:rPr>
          <w:rFonts w:ascii="Times New Roman" w:hAnsi="Times New Roman" w:cs="Times New Roman"/>
          <w:i/>
        </w:rPr>
        <w:t>.</w:t>
      </w:r>
    </w:p>
    <w:p w14:paraId="2F3782D0" w14:textId="0BC3A27C" w:rsidR="00771418" w:rsidRDefault="00771418">
      <w:pPr>
        <w:pStyle w:val="FootnoteText"/>
      </w:pPr>
    </w:p>
  </w:footnote>
  <w:footnote w:id="75">
    <w:p w14:paraId="6E9E64DE" w14:textId="056C3394" w:rsidR="00771418" w:rsidRPr="00D909AB" w:rsidRDefault="00771418">
      <w:pPr>
        <w:pStyle w:val="FootnoteText"/>
        <w:rPr>
          <w:rFonts w:ascii="Times New Roman" w:hAnsi="Times New Roman" w:cs="Times New Roman"/>
        </w:rPr>
      </w:pPr>
      <w:r>
        <w:rPr>
          <w:rStyle w:val="FootnoteReference"/>
        </w:rPr>
        <w:footnoteRef/>
      </w:r>
      <w:r>
        <w:t xml:space="preserve"> </w:t>
      </w:r>
      <w:r w:rsidRPr="00B418A2">
        <w:rPr>
          <w:rFonts w:ascii="Times New Roman" w:hAnsi="Times New Roman" w:cs="Times New Roman"/>
          <w:i/>
        </w:rPr>
        <w:t>See</w:t>
      </w:r>
      <w:r w:rsidRPr="00D909AB">
        <w:rPr>
          <w:rFonts w:ascii="Times New Roman" w:hAnsi="Times New Roman" w:cs="Times New Roman"/>
          <w:i/>
        </w:rPr>
        <w:t xml:space="preserve"> Anderson</w:t>
      </w:r>
      <w:r w:rsidRPr="00D909AB">
        <w:rPr>
          <w:rFonts w:ascii="Times New Roman" w:hAnsi="Times New Roman" w:cs="Times New Roman"/>
        </w:rPr>
        <w:t xml:space="preserve">, </w:t>
      </w:r>
      <w:r w:rsidRPr="00BC0DEF">
        <w:rPr>
          <w:rFonts w:ascii="Times New Roman" w:hAnsi="Times New Roman" w:cs="Times New Roman"/>
          <w:color w:val="333333"/>
        </w:rPr>
        <w:t xml:space="preserve">219 Wis.2d 739, </w:t>
      </w:r>
      <w:r>
        <w:rPr>
          <w:rFonts w:ascii="Times New Roman" w:hAnsi="Times New Roman" w:cs="Times New Roman"/>
          <w:color w:val="333333"/>
        </w:rPr>
        <w:t xml:space="preserve">759-60 </w:t>
      </w:r>
      <w:r w:rsidRPr="00D909AB">
        <w:rPr>
          <w:rFonts w:ascii="Times New Roman" w:hAnsi="Times New Roman" w:cs="Times New Roman"/>
        </w:rPr>
        <w:t>(Geske dissenting)</w:t>
      </w:r>
      <w:r>
        <w:rPr>
          <w:rFonts w:ascii="Times New Roman" w:hAnsi="Times New Roman" w:cs="Times New Roman"/>
        </w:rPr>
        <w:t>.</w:t>
      </w:r>
    </w:p>
    <w:p w14:paraId="368D1C90" w14:textId="77777777" w:rsidR="00771418" w:rsidRDefault="00771418">
      <w:pPr>
        <w:pStyle w:val="FootnoteText"/>
      </w:pPr>
    </w:p>
  </w:footnote>
  <w:footnote w:id="76">
    <w:p w14:paraId="74B390D5" w14:textId="47B083FA" w:rsidR="00771418" w:rsidRPr="00D909AB" w:rsidRDefault="00771418" w:rsidP="00092709">
      <w:pPr>
        <w:pStyle w:val="FootnoteText"/>
        <w:rPr>
          <w:rFonts w:ascii="Times New Roman" w:hAnsi="Times New Roman" w:cs="Times New Roman"/>
        </w:rPr>
      </w:pPr>
      <w:r>
        <w:rPr>
          <w:rStyle w:val="FootnoteReference"/>
        </w:rPr>
        <w:footnoteRef/>
      </w:r>
      <w:r>
        <w:t xml:space="preserve"> </w:t>
      </w:r>
      <w:r w:rsidRPr="00B418A2">
        <w:rPr>
          <w:rFonts w:ascii="Times New Roman" w:hAnsi="Times New Roman" w:cs="Times New Roman"/>
          <w:i/>
        </w:rPr>
        <w:t>See</w:t>
      </w:r>
      <w:r>
        <w:rPr>
          <w:rStyle w:val="ssun"/>
          <w:rFonts w:ascii="Times New Roman" w:hAnsi="Times New Roman" w:cs="Times New Roman"/>
          <w:i/>
          <w:bdr w:val="none" w:sz="0" w:space="0" w:color="auto" w:frame="1"/>
          <w:shd w:val="clear" w:color="auto" w:fill="FFFFFF"/>
        </w:rPr>
        <w:t xml:space="preserve"> id. </w:t>
      </w:r>
      <w:r w:rsidRPr="00ED7C25">
        <w:rPr>
          <w:rStyle w:val="ssun"/>
          <w:rFonts w:ascii="Times New Roman" w:hAnsi="Times New Roman" w:cs="Times New Roman"/>
          <w:bdr w:val="none" w:sz="0" w:space="0" w:color="auto" w:frame="1"/>
          <w:shd w:val="clear" w:color="auto" w:fill="FFFFFF"/>
        </w:rPr>
        <w:t>at 760.</w:t>
      </w:r>
    </w:p>
    <w:p w14:paraId="0BF668C9" w14:textId="02D61978" w:rsidR="00771418" w:rsidRDefault="00771418">
      <w:pPr>
        <w:pStyle w:val="FootnoteText"/>
      </w:pPr>
    </w:p>
  </w:footnote>
  <w:footnote w:id="77">
    <w:p w14:paraId="5B1379F9" w14:textId="3900C1D9" w:rsidR="00771418" w:rsidRPr="00BF04D7" w:rsidRDefault="00771418" w:rsidP="00BC0DEF">
      <w:pPr>
        <w:pStyle w:val="Heading3"/>
        <w:numPr>
          <w:ilvl w:val="0"/>
          <w:numId w:val="0"/>
        </w:numPr>
        <w:shd w:val="clear" w:color="auto" w:fill="FFFFFF"/>
        <w:spacing w:before="0" w:line="240" w:lineRule="auto"/>
        <w:ind w:left="360" w:hanging="360"/>
        <w:rPr>
          <w:rFonts w:cs="Times New Roman"/>
          <w:color w:val="252525"/>
          <w:sz w:val="20"/>
          <w:szCs w:val="20"/>
        </w:rPr>
      </w:pPr>
      <w:r>
        <w:rPr>
          <w:rStyle w:val="FootnoteReference"/>
        </w:rPr>
        <w:footnoteRef/>
      </w:r>
      <w:r w:rsidRPr="00E608C6">
        <w:rPr>
          <w:rStyle w:val="ssrfcpassagedeactivated"/>
          <w:rFonts w:cs="Times New Roman"/>
          <w:i/>
          <w:sz w:val="20"/>
          <w:szCs w:val="20"/>
          <w:bdr w:val="none" w:sz="0" w:space="0" w:color="auto" w:frame="1"/>
          <w:shd w:val="clear" w:color="auto" w:fill="FFFFFF"/>
        </w:rPr>
        <w:t xml:space="preserve"> </w:t>
      </w:r>
      <w:r w:rsidRPr="00BF04D7">
        <w:rPr>
          <w:rFonts w:cs="Times New Roman"/>
          <w:i/>
          <w:sz w:val="20"/>
          <w:szCs w:val="20"/>
        </w:rPr>
        <w:t>See</w:t>
      </w:r>
      <w:r w:rsidRPr="00BF04D7">
        <w:rPr>
          <w:rStyle w:val="ssrfcpassagedeactivated"/>
          <w:rFonts w:cs="Times New Roman"/>
          <w:i/>
          <w:sz w:val="20"/>
          <w:szCs w:val="20"/>
          <w:bdr w:val="none" w:sz="0" w:space="0" w:color="auto" w:frame="1"/>
          <w:shd w:val="clear" w:color="auto" w:fill="FFFFFF"/>
        </w:rPr>
        <w:t xml:space="preserve"> Eaglefeathers</w:t>
      </w:r>
      <w:r w:rsidRPr="00BF04D7">
        <w:rPr>
          <w:rStyle w:val="ssrfcpassagedeactivated"/>
          <w:rFonts w:cs="Times New Roman"/>
          <w:sz w:val="20"/>
          <w:szCs w:val="20"/>
          <w:bdr w:val="none" w:sz="0" w:space="0" w:color="auto" w:frame="1"/>
          <w:shd w:val="clear" w:color="auto" w:fill="FFFFFF"/>
        </w:rPr>
        <w:t xml:space="preserve">, </w:t>
      </w:r>
      <w:r w:rsidRPr="00BF04D7">
        <w:rPr>
          <w:rFonts w:cs="Times New Roman"/>
          <w:bCs/>
          <w:color w:val="252525"/>
          <w:sz w:val="20"/>
          <w:szCs w:val="20"/>
        </w:rPr>
        <w:t>2009 WI App 2, ¶19.</w:t>
      </w:r>
    </w:p>
    <w:p w14:paraId="409C1FA6" w14:textId="77777777" w:rsidR="00771418" w:rsidRPr="00BF04D7" w:rsidRDefault="00771418" w:rsidP="00BC0DEF">
      <w:pPr>
        <w:pStyle w:val="FootnoteText"/>
      </w:pPr>
    </w:p>
  </w:footnote>
  <w:footnote w:id="78">
    <w:p w14:paraId="0A28F5D1" w14:textId="4E40A83D" w:rsidR="00771418" w:rsidRPr="00BF04D7" w:rsidRDefault="00771418" w:rsidP="00092709">
      <w:pPr>
        <w:pStyle w:val="Heading3"/>
        <w:numPr>
          <w:ilvl w:val="0"/>
          <w:numId w:val="0"/>
        </w:numPr>
        <w:shd w:val="clear" w:color="auto" w:fill="FFFFFF"/>
        <w:spacing w:before="0" w:line="240" w:lineRule="auto"/>
        <w:ind w:left="360" w:hanging="360"/>
        <w:rPr>
          <w:rFonts w:cs="Times New Roman"/>
          <w:color w:val="252525"/>
          <w:sz w:val="20"/>
          <w:szCs w:val="20"/>
        </w:rPr>
      </w:pPr>
      <w:r w:rsidRPr="00BF04D7">
        <w:rPr>
          <w:rStyle w:val="FootnoteReference"/>
          <w:sz w:val="20"/>
          <w:szCs w:val="20"/>
        </w:rPr>
        <w:footnoteRef/>
      </w:r>
      <w:r w:rsidRPr="00BF04D7">
        <w:rPr>
          <w:sz w:val="20"/>
          <w:szCs w:val="20"/>
        </w:rPr>
        <w:t xml:space="preserve"> </w:t>
      </w:r>
      <w:r w:rsidRPr="00BF04D7">
        <w:rPr>
          <w:rFonts w:cs="Times New Roman"/>
          <w:i/>
          <w:sz w:val="20"/>
          <w:szCs w:val="20"/>
        </w:rPr>
        <w:t>See</w:t>
      </w:r>
      <w:r w:rsidRPr="00BF04D7">
        <w:rPr>
          <w:rStyle w:val="ssrfcpassagedeactivated"/>
          <w:rFonts w:cs="Times New Roman"/>
          <w:i/>
          <w:sz w:val="20"/>
          <w:szCs w:val="20"/>
          <w:bdr w:val="none" w:sz="0" w:space="0" w:color="auto" w:frame="1"/>
          <w:shd w:val="clear" w:color="auto" w:fill="FFFFFF"/>
        </w:rPr>
        <w:t xml:space="preserve"> id. </w:t>
      </w:r>
      <w:r w:rsidRPr="00BF04D7">
        <w:rPr>
          <w:rStyle w:val="ssrfcpassagedeactivated"/>
          <w:rFonts w:cs="Times New Roman"/>
          <w:sz w:val="20"/>
          <w:szCs w:val="20"/>
          <w:bdr w:val="none" w:sz="0" w:space="0" w:color="auto" w:frame="1"/>
          <w:shd w:val="clear" w:color="auto" w:fill="FFFFFF"/>
        </w:rPr>
        <w:t>at ¶11</w:t>
      </w:r>
      <w:r w:rsidRPr="00BF04D7">
        <w:rPr>
          <w:rFonts w:cs="Times New Roman"/>
          <w:bCs/>
          <w:color w:val="252525"/>
          <w:sz w:val="20"/>
          <w:szCs w:val="20"/>
        </w:rPr>
        <w:t>.</w:t>
      </w:r>
    </w:p>
    <w:p w14:paraId="3FE0C0D2" w14:textId="6257DBA0" w:rsidR="00771418" w:rsidRPr="00BF04D7" w:rsidRDefault="00771418">
      <w:pPr>
        <w:pStyle w:val="FootnoteText"/>
      </w:pPr>
    </w:p>
  </w:footnote>
  <w:footnote w:id="79">
    <w:p w14:paraId="6D74E7D0" w14:textId="0F66B402" w:rsidR="00771418" w:rsidRPr="00BF04D7" w:rsidRDefault="00771418" w:rsidP="00052C31">
      <w:pPr>
        <w:pStyle w:val="Heading3"/>
        <w:numPr>
          <w:ilvl w:val="0"/>
          <w:numId w:val="0"/>
        </w:numPr>
        <w:shd w:val="clear" w:color="auto" w:fill="FFFFFF"/>
        <w:spacing w:before="0" w:line="240" w:lineRule="auto"/>
        <w:ind w:left="360" w:hanging="360"/>
        <w:rPr>
          <w:rFonts w:cs="Times New Roman"/>
          <w:color w:val="252525"/>
          <w:sz w:val="20"/>
          <w:szCs w:val="20"/>
        </w:rPr>
      </w:pPr>
      <w:r w:rsidRPr="00BF04D7">
        <w:rPr>
          <w:rStyle w:val="FootnoteReference"/>
          <w:sz w:val="20"/>
          <w:szCs w:val="20"/>
        </w:rPr>
        <w:footnoteRef/>
      </w:r>
      <w:r w:rsidRPr="00BF04D7">
        <w:rPr>
          <w:sz w:val="20"/>
          <w:szCs w:val="20"/>
        </w:rPr>
        <w:t xml:space="preserve"> </w:t>
      </w:r>
      <w:r w:rsidRPr="00BF04D7">
        <w:rPr>
          <w:rFonts w:cs="Times New Roman"/>
          <w:i/>
          <w:sz w:val="20"/>
          <w:szCs w:val="20"/>
        </w:rPr>
        <w:t>See</w:t>
      </w:r>
      <w:r w:rsidRPr="00BF04D7">
        <w:rPr>
          <w:rStyle w:val="ssrfcpassagedeactivated"/>
          <w:rFonts w:cs="Times New Roman"/>
          <w:i/>
          <w:sz w:val="20"/>
          <w:szCs w:val="20"/>
          <w:bdr w:val="none" w:sz="0" w:space="0" w:color="auto" w:frame="1"/>
          <w:shd w:val="clear" w:color="auto" w:fill="FFFFFF"/>
        </w:rPr>
        <w:t xml:space="preserve"> </w:t>
      </w:r>
      <w:r>
        <w:rPr>
          <w:rStyle w:val="ssrfcpassagedeactivated"/>
          <w:rFonts w:cs="Times New Roman"/>
          <w:i/>
          <w:sz w:val="20"/>
          <w:szCs w:val="20"/>
          <w:bdr w:val="none" w:sz="0" w:space="0" w:color="auto" w:frame="1"/>
          <w:shd w:val="clear" w:color="auto" w:fill="FFFFFF"/>
        </w:rPr>
        <w:t>i</w:t>
      </w:r>
      <w:r w:rsidRPr="00BF04D7">
        <w:rPr>
          <w:rStyle w:val="ssrfcpassagedeactivated"/>
          <w:rFonts w:cs="Times New Roman"/>
          <w:i/>
          <w:sz w:val="20"/>
          <w:szCs w:val="20"/>
          <w:bdr w:val="none" w:sz="0" w:space="0" w:color="auto" w:frame="1"/>
          <w:shd w:val="clear" w:color="auto" w:fill="FFFFFF"/>
        </w:rPr>
        <w:t>d.</w:t>
      </w:r>
    </w:p>
    <w:p w14:paraId="7674DC47" w14:textId="5F8CEDCD" w:rsidR="00771418" w:rsidRPr="00BF04D7" w:rsidRDefault="00771418">
      <w:pPr>
        <w:pStyle w:val="FootnoteText"/>
      </w:pPr>
    </w:p>
  </w:footnote>
  <w:footnote w:id="80">
    <w:p w14:paraId="54D56E8F" w14:textId="6FA0747E" w:rsidR="00771418" w:rsidRPr="00BF04D7" w:rsidRDefault="00771418" w:rsidP="00092709">
      <w:pPr>
        <w:pStyle w:val="Heading3"/>
        <w:numPr>
          <w:ilvl w:val="0"/>
          <w:numId w:val="0"/>
        </w:numPr>
        <w:shd w:val="clear" w:color="auto" w:fill="FFFFFF"/>
        <w:spacing w:before="0" w:line="240" w:lineRule="auto"/>
        <w:ind w:left="360" w:hanging="360"/>
        <w:rPr>
          <w:rFonts w:cs="Times New Roman"/>
          <w:color w:val="252525"/>
          <w:sz w:val="20"/>
          <w:szCs w:val="20"/>
        </w:rPr>
      </w:pPr>
      <w:r w:rsidRPr="00BF04D7">
        <w:rPr>
          <w:rStyle w:val="FootnoteReference"/>
          <w:sz w:val="20"/>
          <w:szCs w:val="20"/>
        </w:rPr>
        <w:footnoteRef/>
      </w:r>
      <w:r w:rsidRPr="00BF04D7">
        <w:rPr>
          <w:sz w:val="20"/>
          <w:szCs w:val="20"/>
        </w:rPr>
        <w:t xml:space="preserve"> </w:t>
      </w:r>
      <w:r w:rsidRPr="00BF04D7">
        <w:rPr>
          <w:rFonts w:cs="Times New Roman"/>
          <w:i/>
          <w:sz w:val="20"/>
          <w:szCs w:val="20"/>
        </w:rPr>
        <w:t>See</w:t>
      </w:r>
      <w:r w:rsidRPr="00BF04D7">
        <w:rPr>
          <w:rStyle w:val="ssrfcpassagedeactivated"/>
          <w:rFonts w:cs="Times New Roman"/>
          <w:i/>
          <w:sz w:val="20"/>
          <w:szCs w:val="20"/>
          <w:bdr w:val="none" w:sz="0" w:space="0" w:color="auto" w:frame="1"/>
          <w:shd w:val="clear" w:color="auto" w:fill="FFFFFF"/>
        </w:rPr>
        <w:t xml:space="preserve"> </w:t>
      </w:r>
      <w:r>
        <w:rPr>
          <w:rStyle w:val="ssrfcpassagedeactivated"/>
          <w:rFonts w:cs="Times New Roman"/>
          <w:i/>
          <w:sz w:val="20"/>
          <w:szCs w:val="20"/>
          <w:bdr w:val="none" w:sz="0" w:space="0" w:color="auto" w:frame="1"/>
          <w:shd w:val="clear" w:color="auto" w:fill="FFFFFF"/>
        </w:rPr>
        <w:t>i</w:t>
      </w:r>
      <w:r w:rsidRPr="00BF04D7">
        <w:rPr>
          <w:rStyle w:val="ssrfcpassagedeactivated"/>
          <w:rFonts w:cs="Times New Roman"/>
          <w:i/>
          <w:sz w:val="20"/>
          <w:szCs w:val="20"/>
          <w:bdr w:val="none" w:sz="0" w:space="0" w:color="auto" w:frame="1"/>
          <w:shd w:val="clear" w:color="auto" w:fill="FFFFFF"/>
        </w:rPr>
        <w:t>d</w:t>
      </w:r>
      <w:r w:rsidRPr="00BF04D7">
        <w:rPr>
          <w:rFonts w:cs="Times New Roman"/>
          <w:bCs/>
          <w:color w:val="252525"/>
          <w:sz w:val="20"/>
          <w:szCs w:val="20"/>
        </w:rPr>
        <w:t>.</w:t>
      </w:r>
    </w:p>
    <w:p w14:paraId="4863ADFB" w14:textId="7784E4D1" w:rsidR="00771418" w:rsidRDefault="00771418">
      <w:pPr>
        <w:pStyle w:val="FootnoteText"/>
      </w:pPr>
    </w:p>
  </w:footnote>
  <w:footnote w:id="81">
    <w:p w14:paraId="69197FB0" w14:textId="5D1A9524" w:rsidR="00771418" w:rsidRPr="00861FE4" w:rsidRDefault="00771418" w:rsidP="00BC0DEF">
      <w:pPr>
        <w:pStyle w:val="Heading3"/>
        <w:numPr>
          <w:ilvl w:val="0"/>
          <w:numId w:val="0"/>
        </w:numPr>
        <w:shd w:val="clear" w:color="auto" w:fill="FFFFFF"/>
        <w:spacing w:before="0" w:line="240" w:lineRule="auto"/>
        <w:ind w:left="360" w:hanging="360"/>
        <w:rPr>
          <w:rFonts w:cs="Times New Roman"/>
          <w:bCs/>
          <w:color w:val="252525"/>
          <w:sz w:val="20"/>
          <w:szCs w:val="20"/>
        </w:rPr>
      </w:pPr>
      <w:r w:rsidRPr="00861FE4">
        <w:rPr>
          <w:rStyle w:val="FootnoteReference"/>
          <w:rFonts w:cs="Times New Roman"/>
          <w:sz w:val="20"/>
          <w:szCs w:val="20"/>
        </w:rPr>
        <w:footnoteRef/>
      </w:r>
      <w:r w:rsidRPr="00861FE4">
        <w:rPr>
          <w:rFonts w:cs="Times New Roman"/>
          <w:sz w:val="20"/>
          <w:szCs w:val="20"/>
        </w:rPr>
        <w:t xml:space="preserve"> </w:t>
      </w:r>
      <w:r w:rsidRPr="00D44A72">
        <w:rPr>
          <w:rFonts w:cs="Times New Roman"/>
          <w:i/>
          <w:sz w:val="20"/>
          <w:szCs w:val="20"/>
        </w:rPr>
        <w:t>See</w:t>
      </w:r>
      <w:r w:rsidRPr="00861FE4">
        <w:rPr>
          <w:rStyle w:val="ssrfcpassagedeactivated"/>
          <w:rFonts w:cs="Times New Roman"/>
          <w:i/>
          <w:sz w:val="20"/>
          <w:szCs w:val="20"/>
          <w:bdr w:val="none" w:sz="0" w:space="0" w:color="auto" w:frame="1"/>
          <w:shd w:val="clear" w:color="auto" w:fill="FFFFFF"/>
        </w:rPr>
        <w:t xml:space="preserve"> </w:t>
      </w:r>
      <w:r>
        <w:rPr>
          <w:rStyle w:val="ssrfcpassagedeactivated"/>
          <w:rFonts w:cs="Times New Roman"/>
          <w:i/>
          <w:sz w:val="20"/>
          <w:szCs w:val="20"/>
          <w:bdr w:val="none" w:sz="0" w:space="0" w:color="auto" w:frame="1"/>
          <w:shd w:val="clear" w:color="auto" w:fill="FFFFFF"/>
        </w:rPr>
        <w:t>i</w:t>
      </w:r>
      <w:r w:rsidRPr="00861FE4">
        <w:rPr>
          <w:rStyle w:val="ssrfcpassagedeactivated"/>
          <w:rFonts w:cs="Times New Roman"/>
          <w:i/>
          <w:sz w:val="20"/>
          <w:szCs w:val="20"/>
          <w:bdr w:val="none" w:sz="0" w:space="0" w:color="auto" w:frame="1"/>
          <w:shd w:val="clear" w:color="auto" w:fill="FFFFFF"/>
        </w:rPr>
        <w:t xml:space="preserve">d. </w:t>
      </w:r>
      <w:r w:rsidRPr="00861FE4">
        <w:rPr>
          <w:rStyle w:val="ssrfcpassagedeactivated"/>
          <w:rFonts w:cs="Times New Roman"/>
          <w:sz w:val="20"/>
          <w:szCs w:val="20"/>
          <w:bdr w:val="none" w:sz="0" w:space="0" w:color="auto" w:frame="1"/>
          <w:shd w:val="clear" w:color="auto" w:fill="FFFFFF"/>
        </w:rPr>
        <w:t>at ¶19</w:t>
      </w:r>
      <w:r w:rsidRPr="00861FE4">
        <w:rPr>
          <w:rFonts w:cs="Times New Roman"/>
          <w:bCs/>
          <w:color w:val="252525"/>
          <w:sz w:val="20"/>
          <w:szCs w:val="20"/>
        </w:rPr>
        <w:t>.</w:t>
      </w:r>
    </w:p>
    <w:p w14:paraId="1F24CFC3" w14:textId="77777777" w:rsidR="00771418" w:rsidRPr="00861FE4" w:rsidRDefault="00771418" w:rsidP="00BC0DEF">
      <w:pPr>
        <w:spacing w:after="0"/>
        <w:rPr>
          <w:rFonts w:ascii="Times New Roman" w:hAnsi="Times New Roman" w:cs="Times New Roman"/>
          <w:sz w:val="20"/>
          <w:szCs w:val="20"/>
        </w:rPr>
      </w:pPr>
    </w:p>
  </w:footnote>
  <w:footnote w:id="82">
    <w:p w14:paraId="570ABD44" w14:textId="3C27C3DC" w:rsidR="00771418" w:rsidRPr="00861FE4" w:rsidRDefault="00771418" w:rsidP="003C7831">
      <w:pPr>
        <w:pStyle w:val="Heading3"/>
        <w:numPr>
          <w:ilvl w:val="0"/>
          <w:numId w:val="0"/>
        </w:numPr>
        <w:spacing w:before="0" w:line="480" w:lineRule="auto"/>
        <w:ind w:left="360" w:hanging="360"/>
        <w:rPr>
          <w:rFonts w:cs="Times New Roman"/>
          <w:sz w:val="20"/>
          <w:szCs w:val="20"/>
        </w:rPr>
      </w:pPr>
      <w:r w:rsidRPr="00861FE4">
        <w:rPr>
          <w:rStyle w:val="FootnoteReference"/>
          <w:rFonts w:cs="Times New Roman"/>
          <w:sz w:val="20"/>
          <w:szCs w:val="20"/>
        </w:rPr>
        <w:footnoteRef/>
      </w:r>
      <w:r w:rsidRPr="00861FE4">
        <w:rPr>
          <w:rFonts w:cs="Times New Roman"/>
          <w:sz w:val="20"/>
          <w:szCs w:val="20"/>
        </w:rPr>
        <w:t xml:space="preserve"> </w:t>
      </w:r>
      <w:r w:rsidRPr="00D44A72">
        <w:rPr>
          <w:rFonts w:cs="Times New Roman"/>
          <w:i/>
          <w:sz w:val="20"/>
          <w:szCs w:val="20"/>
        </w:rPr>
        <w:t>See</w:t>
      </w:r>
      <w:r w:rsidRPr="00861FE4">
        <w:rPr>
          <w:rStyle w:val="ssrfcpassagedeactivated"/>
          <w:rFonts w:cs="Times New Roman"/>
          <w:i/>
          <w:sz w:val="20"/>
          <w:szCs w:val="20"/>
          <w:bdr w:val="none" w:sz="0" w:space="0" w:color="auto" w:frame="1"/>
          <w:shd w:val="clear" w:color="auto" w:fill="FFFFFF"/>
        </w:rPr>
        <w:t xml:space="preserve"> </w:t>
      </w:r>
      <w:r>
        <w:rPr>
          <w:rStyle w:val="ssrfcpassagedeactivated"/>
          <w:rFonts w:cs="Times New Roman"/>
          <w:i/>
          <w:sz w:val="20"/>
          <w:szCs w:val="20"/>
          <w:bdr w:val="none" w:sz="0" w:space="0" w:color="auto" w:frame="1"/>
          <w:shd w:val="clear" w:color="auto" w:fill="FFFFFF"/>
        </w:rPr>
        <w:t>i</w:t>
      </w:r>
      <w:r w:rsidRPr="00861FE4">
        <w:rPr>
          <w:rStyle w:val="ssrfcpassagedeactivated"/>
          <w:rFonts w:cs="Times New Roman"/>
          <w:i/>
          <w:sz w:val="20"/>
          <w:szCs w:val="20"/>
          <w:bdr w:val="none" w:sz="0" w:space="0" w:color="auto" w:frame="1"/>
          <w:shd w:val="clear" w:color="auto" w:fill="FFFFFF"/>
        </w:rPr>
        <w:t xml:space="preserve">d. </w:t>
      </w:r>
      <w:r w:rsidRPr="00861FE4">
        <w:rPr>
          <w:rStyle w:val="ssrfcpassagedeactivated"/>
          <w:rFonts w:cs="Times New Roman"/>
          <w:sz w:val="20"/>
          <w:szCs w:val="20"/>
          <w:bdr w:val="none" w:sz="0" w:space="0" w:color="auto" w:frame="1"/>
          <w:shd w:val="clear" w:color="auto" w:fill="FFFFFF"/>
        </w:rPr>
        <w:t>at ¶¶ 7-11</w:t>
      </w:r>
      <w:r w:rsidRPr="00861FE4">
        <w:rPr>
          <w:rFonts w:cs="Times New Roman"/>
          <w:bCs/>
          <w:color w:val="252525"/>
          <w:sz w:val="20"/>
          <w:szCs w:val="20"/>
        </w:rPr>
        <w:t>.</w:t>
      </w:r>
    </w:p>
  </w:footnote>
  <w:footnote w:id="83">
    <w:p w14:paraId="38ECFF29" w14:textId="5F50D260" w:rsidR="00771418" w:rsidRPr="00861FE4" w:rsidRDefault="00771418" w:rsidP="00861FE4">
      <w:pPr>
        <w:pStyle w:val="Heading3"/>
        <w:numPr>
          <w:ilvl w:val="0"/>
          <w:numId w:val="0"/>
        </w:numPr>
        <w:spacing w:before="0" w:line="480" w:lineRule="auto"/>
        <w:ind w:left="360" w:hanging="360"/>
        <w:rPr>
          <w:rFonts w:cs="Times New Roman"/>
          <w:sz w:val="20"/>
          <w:szCs w:val="20"/>
        </w:rPr>
      </w:pPr>
      <w:r w:rsidRPr="00861FE4">
        <w:rPr>
          <w:rStyle w:val="FootnoteReference"/>
          <w:rFonts w:cs="Times New Roman"/>
          <w:sz w:val="20"/>
          <w:szCs w:val="20"/>
        </w:rPr>
        <w:footnoteRef/>
      </w:r>
      <w:r>
        <w:rPr>
          <w:rStyle w:val="ssrfcpassagedeactivated"/>
          <w:rFonts w:cs="Times New Roman"/>
          <w:i/>
          <w:sz w:val="20"/>
          <w:szCs w:val="20"/>
          <w:bdr w:val="none" w:sz="0" w:space="0" w:color="auto" w:frame="1"/>
          <w:shd w:val="clear" w:color="auto" w:fill="FFFFFF"/>
        </w:rPr>
        <w:t xml:space="preserve"> </w:t>
      </w:r>
      <w:r w:rsidRPr="00D44A72">
        <w:rPr>
          <w:rStyle w:val="ssrfcpassagedeactivated"/>
          <w:rFonts w:cs="Times New Roman"/>
          <w:i/>
          <w:sz w:val="20"/>
          <w:szCs w:val="20"/>
          <w:bdr w:val="none" w:sz="0" w:space="0" w:color="auto" w:frame="1"/>
          <w:shd w:val="clear" w:color="auto" w:fill="FFFFFF"/>
        </w:rPr>
        <w:t>E</w:t>
      </w:r>
      <w:r w:rsidRPr="00861FE4">
        <w:rPr>
          <w:rStyle w:val="ssrfcpassagedeactivated"/>
          <w:rFonts w:cs="Times New Roman"/>
          <w:i/>
          <w:sz w:val="20"/>
          <w:szCs w:val="20"/>
          <w:bdr w:val="none" w:sz="0" w:space="0" w:color="auto" w:frame="1"/>
          <w:shd w:val="clear" w:color="auto" w:fill="FFFFFF"/>
        </w:rPr>
        <w:t>aglefeathers</w:t>
      </w:r>
      <w:r w:rsidRPr="00861FE4">
        <w:rPr>
          <w:rStyle w:val="ssrfcpassagedeactivated"/>
          <w:rFonts w:cs="Times New Roman"/>
          <w:sz w:val="20"/>
          <w:szCs w:val="20"/>
          <w:bdr w:val="none" w:sz="0" w:space="0" w:color="auto" w:frame="1"/>
          <w:shd w:val="clear" w:color="auto" w:fill="FFFFFF"/>
        </w:rPr>
        <w:t xml:space="preserve">, </w:t>
      </w:r>
      <w:r w:rsidRPr="00861FE4">
        <w:rPr>
          <w:rFonts w:cs="Times New Roman"/>
          <w:bCs/>
          <w:color w:val="252525"/>
          <w:sz w:val="20"/>
          <w:szCs w:val="20"/>
        </w:rPr>
        <w:t xml:space="preserve">2009 WI App 2, </w:t>
      </w:r>
      <w:r w:rsidRPr="00861FE4">
        <w:rPr>
          <w:rStyle w:val="ssrfcpassagedeactivated"/>
          <w:rFonts w:cs="Times New Roman"/>
          <w:sz w:val="20"/>
          <w:szCs w:val="20"/>
          <w:bdr w:val="none" w:sz="0" w:space="0" w:color="auto" w:frame="1"/>
          <w:shd w:val="clear" w:color="auto" w:fill="FFFFFF"/>
        </w:rPr>
        <w:t>¶8</w:t>
      </w:r>
      <w:r w:rsidRPr="00861FE4">
        <w:rPr>
          <w:rFonts w:cs="Times New Roman"/>
          <w:bCs/>
          <w:color w:val="252525"/>
          <w:sz w:val="20"/>
          <w:szCs w:val="20"/>
        </w:rPr>
        <w:t>.</w:t>
      </w:r>
    </w:p>
  </w:footnote>
  <w:footnote w:id="84">
    <w:p w14:paraId="752422CE" w14:textId="1A537DC8" w:rsidR="00771418" w:rsidRPr="00861FE4" w:rsidRDefault="00771418" w:rsidP="00861FE4">
      <w:pPr>
        <w:pStyle w:val="Heading3"/>
        <w:numPr>
          <w:ilvl w:val="0"/>
          <w:numId w:val="0"/>
        </w:numPr>
        <w:shd w:val="clear" w:color="auto" w:fill="FFFFFF"/>
        <w:spacing w:before="0" w:line="480" w:lineRule="auto"/>
        <w:ind w:left="360" w:hanging="360"/>
        <w:rPr>
          <w:rFonts w:cs="Times New Roman"/>
          <w:sz w:val="20"/>
          <w:szCs w:val="20"/>
        </w:rPr>
      </w:pPr>
      <w:r w:rsidRPr="00861FE4">
        <w:rPr>
          <w:rStyle w:val="FootnoteReference"/>
          <w:rFonts w:cs="Times New Roman"/>
          <w:sz w:val="20"/>
          <w:szCs w:val="20"/>
        </w:rPr>
        <w:footnoteRef/>
      </w:r>
      <w:r w:rsidRPr="00861FE4">
        <w:rPr>
          <w:rFonts w:cs="Times New Roman"/>
          <w:sz w:val="20"/>
          <w:szCs w:val="20"/>
        </w:rPr>
        <w:t xml:space="preserve"> </w:t>
      </w:r>
      <w:r w:rsidRPr="00861FE4">
        <w:rPr>
          <w:rStyle w:val="ssrfcpassagedeactivated"/>
          <w:rFonts w:cs="Times New Roman"/>
          <w:i/>
          <w:sz w:val="20"/>
          <w:szCs w:val="20"/>
          <w:bdr w:val="none" w:sz="0" w:space="0" w:color="auto" w:frame="1"/>
          <w:shd w:val="clear" w:color="auto" w:fill="FFFFFF"/>
        </w:rPr>
        <w:t xml:space="preserve">Id. at </w:t>
      </w:r>
      <w:r w:rsidRPr="00861FE4">
        <w:rPr>
          <w:rStyle w:val="ssrfcpassagedeactivated"/>
          <w:rFonts w:cs="Times New Roman"/>
          <w:sz w:val="20"/>
          <w:szCs w:val="20"/>
          <w:bdr w:val="none" w:sz="0" w:space="0" w:color="auto" w:frame="1"/>
          <w:shd w:val="clear" w:color="auto" w:fill="FFFFFF"/>
        </w:rPr>
        <w:t>¶ 12</w:t>
      </w:r>
      <w:r w:rsidRPr="00861FE4">
        <w:rPr>
          <w:rFonts w:cs="Times New Roman"/>
          <w:bCs/>
          <w:color w:val="252525"/>
          <w:sz w:val="20"/>
          <w:szCs w:val="20"/>
        </w:rPr>
        <w:t>.</w:t>
      </w:r>
    </w:p>
  </w:footnote>
  <w:footnote w:id="85">
    <w:p w14:paraId="2A40E3DA" w14:textId="01207426" w:rsidR="00771418" w:rsidRPr="00861FE4" w:rsidRDefault="00771418" w:rsidP="00092709">
      <w:pPr>
        <w:pStyle w:val="FootnoteText"/>
        <w:rPr>
          <w:rFonts w:ascii="Times New Roman" w:hAnsi="Times New Roman" w:cs="Times New Roman"/>
          <w:bdr w:val="none" w:sz="0" w:space="0" w:color="auto" w:frame="1"/>
          <w:shd w:val="clear" w:color="auto" w:fill="FFFFFF"/>
        </w:rPr>
      </w:pPr>
      <w:r w:rsidRPr="00861FE4">
        <w:rPr>
          <w:rStyle w:val="FootnoteReference"/>
          <w:rFonts w:ascii="Times New Roman" w:hAnsi="Times New Roman" w:cs="Times New Roman"/>
        </w:rPr>
        <w:footnoteRef/>
      </w:r>
      <w:r w:rsidRPr="00861FE4">
        <w:rPr>
          <w:rFonts w:ascii="Times New Roman" w:hAnsi="Times New Roman" w:cs="Times New Roman"/>
        </w:rPr>
        <w:t xml:space="preserve"> </w:t>
      </w:r>
      <w:r w:rsidRPr="00861FE4">
        <w:rPr>
          <w:rStyle w:val="ssit"/>
          <w:rFonts w:ascii="Times New Roman" w:hAnsi="Times New Roman" w:cs="Times New Roman"/>
          <w:bCs/>
          <w:i/>
          <w:iCs/>
          <w:color w:val="373739"/>
          <w:bdr w:val="none" w:sz="0" w:space="0" w:color="auto" w:frame="1"/>
          <w:shd w:val="clear" w:color="auto" w:fill="FFFFFF"/>
        </w:rPr>
        <w:t>State v. Richter</w:t>
      </w:r>
      <w:r w:rsidRPr="00861FE4">
        <w:rPr>
          <w:rFonts w:ascii="Times New Roman" w:hAnsi="Times New Roman" w:cs="Times New Roman"/>
          <w:bdr w:val="none" w:sz="0" w:space="0" w:color="auto" w:frame="1"/>
          <w:shd w:val="clear" w:color="auto" w:fill="FFFFFF"/>
        </w:rPr>
        <w:t>, 189 Wis. 2d 105, 525 N.W.2d 168 (Ct. App. 1994).</w:t>
      </w:r>
    </w:p>
    <w:p w14:paraId="560F0FBE" w14:textId="77777777" w:rsidR="00771418" w:rsidRPr="00861FE4" w:rsidRDefault="00771418" w:rsidP="00092709">
      <w:pPr>
        <w:pStyle w:val="FootnoteText"/>
        <w:rPr>
          <w:rFonts w:ascii="Times New Roman" w:hAnsi="Times New Roman" w:cs="Times New Roman"/>
        </w:rPr>
      </w:pPr>
    </w:p>
  </w:footnote>
  <w:footnote w:id="86">
    <w:p w14:paraId="3FA7E413" w14:textId="1C4297CB" w:rsidR="00771418" w:rsidRPr="00861FE4" w:rsidRDefault="00771418" w:rsidP="00092709">
      <w:pPr>
        <w:pStyle w:val="FootnoteText"/>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i/>
        </w:rPr>
        <w:t xml:space="preserve"> </w:t>
      </w:r>
      <w:r w:rsidRPr="00D44A72">
        <w:rPr>
          <w:rFonts w:ascii="Times New Roman" w:hAnsi="Times New Roman" w:cs="Times New Roman"/>
          <w:i/>
        </w:rPr>
        <w:t>See</w:t>
      </w:r>
      <w:r w:rsidRPr="00861FE4">
        <w:rPr>
          <w:rStyle w:val="ssit"/>
          <w:rFonts w:ascii="Times New Roman" w:hAnsi="Times New Roman" w:cs="Times New Roman"/>
          <w:bCs/>
          <w:i/>
          <w:iCs/>
          <w:color w:val="373739"/>
          <w:bdr w:val="none" w:sz="0" w:space="0" w:color="auto" w:frame="1"/>
          <w:shd w:val="clear" w:color="auto" w:fill="FFFFFF"/>
        </w:rPr>
        <w:t xml:space="preserve"> Richter</w:t>
      </w:r>
      <w:r w:rsidRPr="00861FE4">
        <w:rPr>
          <w:rFonts w:ascii="Times New Roman" w:hAnsi="Times New Roman" w:cs="Times New Roman"/>
          <w:bdr w:val="none" w:sz="0" w:space="0" w:color="auto" w:frame="1"/>
          <w:shd w:val="clear" w:color="auto" w:fill="FFFFFF"/>
        </w:rPr>
        <w:t>, 189 Wis. 2d 105, 111.</w:t>
      </w:r>
    </w:p>
    <w:p w14:paraId="6F1B044B" w14:textId="77777777" w:rsidR="00771418" w:rsidRPr="00861FE4" w:rsidRDefault="00771418" w:rsidP="00092709">
      <w:pPr>
        <w:pStyle w:val="FootnoteText"/>
        <w:rPr>
          <w:rFonts w:ascii="Times New Roman" w:hAnsi="Times New Roman" w:cs="Times New Roman"/>
        </w:rPr>
      </w:pPr>
    </w:p>
  </w:footnote>
  <w:footnote w:id="87">
    <w:p w14:paraId="26F357B2" w14:textId="145F67BD" w:rsidR="00771418" w:rsidRPr="00861FE4" w:rsidRDefault="00771418" w:rsidP="00E41455">
      <w:pPr>
        <w:pStyle w:val="Heading3"/>
        <w:numPr>
          <w:ilvl w:val="0"/>
          <w:numId w:val="0"/>
        </w:numPr>
        <w:spacing w:before="0" w:line="240" w:lineRule="auto"/>
        <w:ind w:left="360" w:hanging="360"/>
        <w:rPr>
          <w:rFonts w:cs="Times New Roman"/>
          <w:bCs/>
          <w:color w:val="252525"/>
          <w:sz w:val="20"/>
          <w:szCs w:val="20"/>
        </w:rPr>
      </w:pPr>
      <w:r w:rsidRPr="00861FE4">
        <w:rPr>
          <w:rStyle w:val="FootnoteReference"/>
          <w:rFonts w:cs="Times New Roman"/>
          <w:sz w:val="20"/>
          <w:szCs w:val="20"/>
        </w:rPr>
        <w:footnoteRef/>
      </w:r>
      <w:r w:rsidRPr="00861FE4">
        <w:rPr>
          <w:rStyle w:val="ssrfcpassagedeactivated"/>
          <w:rFonts w:cs="Times New Roman"/>
          <w:i/>
          <w:sz w:val="20"/>
          <w:szCs w:val="20"/>
          <w:bdr w:val="none" w:sz="0" w:space="0" w:color="auto" w:frame="1"/>
          <w:shd w:val="clear" w:color="auto" w:fill="FFFFFF"/>
        </w:rPr>
        <w:t xml:space="preserve"> </w:t>
      </w:r>
      <w:r w:rsidRPr="00D44A72">
        <w:rPr>
          <w:rFonts w:cs="Times New Roman"/>
          <w:i/>
          <w:sz w:val="20"/>
          <w:szCs w:val="20"/>
        </w:rPr>
        <w:t>See</w:t>
      </w:r>
      <w:r w:rsidRPr="00861FE4">
        <w:rPr>
          <w:rStyle w:val="ssrfcpassagedeactivated"/>
          <w:rFonts w:cs="Times New Roman"/>
          <w:i/>
          <w:sz w:val="20"/>
          <w:szCs w:val="20"/>
          <w:bdr w:val="none" w:sz="0" w:space="0" w:color="auto" w:frame="1"/>
          <w:shd w:val="clear" w:color="auto" w:fill="FFFFFF"/>
        </w:rPr>
        <w:t xml:space="preserve"> Eaglefeathers</w:t>
      </w:r>
      <w:r w:rsidRPr="00861FE4">
        <w:rPr>
          <w:rStyle w:val="ssrfcpassagedeactivated"/>
          <w:rFonts w:cs="Times New Roman"/>
          <w:sz w:val="20"/>
          <w:szCs w:val="20"/>
          <w:bdr w:val="none" w:sz="0" w:space="0" w:color="auto" w:frame="1"/>
          <w:shd w:val="clear" w:color="auto" w:fill="FFFFFF"/>
        </w:rPr>
        <w:t xml:space="preserve">, </w:t>
      </w:r>
      <w:r w:rsidRPr="00861FE4">
        <w:rPr>
          <w:rFonts w:cs="Times New Roman"/>
          <w:bCs/>
          <w:color w:val="252525"/>
          <w:sz w:val="20"/>
          <w:szCs w:val="20"/>
        </w:rPr>
        <w:t xml:space="preserve">2009 WI App 2, </w:t>
      </w:r>
      <w:r w:rsidRPr="00861FE4">
        <w:rPr>
          <w:rStyle w:val="ssrfcpassagedeactivated"/>
          <w:rFonts w:cs="Times New Roman"/>
          <w:sz w:val="20"/>
          <w:szCs w:val="20"/>
          <w:bdr w:val="none" w:sz="0" w:space="0" w:color="auto" w:frame="1"/>
          <w:shd w:val="clear" w:color="auto" w:fill="FFFFFF"/>
        </w:rPr>
        <w:t>¶ 10</w:t>
      </w:r>
      <w:r w:rsidRPr="00861FE4">
        <w:rPr>
          <w:rFonts w:cs="Times New Roman"/>
          <w:bCs/>
          <w:color w:val="252525"/>
          <w:sz w:val="20"/>
          <w:szCs w:val="20"/>
        </w:rPr>
        <w:t>.</w:t>
      </w:r>
    </w:p>
    <w:p w14:paraId="7284E637" w14:textId="77777777" w:rsidR="00771418" w:rsidRPr="00BC0DEF" w:rsidRDefault="00771418" w:rsidP="00092709">
      <w:pPr>
        <w:pStyle w:val="FootnoteText"/>
        <w:rPr>
          <w:rFonts w:ascii="Times New Roman" w:hAnsi="Times New Roman" w:cs="Times New Roman"/>
        </w:rPr>
      </w:pPr>
    </w:p>
  </w:footnote>
  <w:footnote w:id="88">
    <w:p w14:paraId="35A2F1C2" w14:textId="6876EA5A" w:rsidR="00771418" w:rsidRPr="00901B70" w:rsidRDefault="00771418">
      <w:pPr>
        <w:pStyle w:val="FootnoteText"/>
        <w:rPr>
          <w:rFonts w:ascii="Times New Roman" w:hAnsi="Times New Roman" w:cs="Times New Roman"/>
        </w:rPr>
      </w:pPr>
      <w:r>
        <w:rPr>
          <w:rStyle w:val="FootnoteReference"/>
        </w:rPr>
        <w:footnoteRef/>
      </w:r>
      <w:r>
        <w:t xml:space="preserve"> </w:t>
      </w:r>
      <w:r w:rsidRPr="00901B70">
        <w:rPr>
          <w:rFonts w:ascii="Times New Roman" w:hAnsi="Times New Roman" w:cs="Times New Roman"/>
          <w:i/>
        </w:rPr>
        <w:t>See</w:t>
      </w:r>
      <w:r w:rsidRPr="00901B70">
        <w:rPr>
          <w:rFonts w:ascii="Times New Roman" w:hAnsi="Times New Roman" w:cs="Times New Roman"/>
        </w:rPr>
        <w:t xml:space="preserve"> </w:t>
      </w:r>
      <w:r w:rsidRPr="00901B70">
        <w:rPr>
          <w:rFonts w:ascii="Times New Roman" w:hAnsi="Times New Roman" w:cs="Times New Roman"/>
          <w:i/>
        </w:rPr>
        <w:t xml:space="preserve">supra </w:t>
      </w:r>
      <w:r w:rsidRPr="00901B70">
        <w:rPr>
          <w:rFonts w:ascii="Times New Roman" w:hAnsi="Times New Roman" w:cs="Times New Roman"/>
        </w:rPr>
        <w:t>Part II.A.1.</w:t>
      </w:r>
    </w:p>
    <w:p w14:paraId="35096BF1" w14:textId="77777777" w:rsidR="00771418" w:rsidRDefault="00771418">
      <w:pPr>
        <w:pStyle w:val="FootnoteText"/>
      </w:pPr>
    </w:p>
  </w:footnote>
  <w:footnote w:id="89">
    <w:p w14:paraId="7908CA75" w14:textId="391E2F62" w:rsidR="00771418" w:rsidRPr="00BC0DEF" w:rsidRDefault="00771418" w:rsidP="00092709">
      <w:pPr>
        <w:pStyle w:val="FootnoteText"/>
        <w:rPr>
          <w:rFonts w:ascii="Times New Roman" w:hAnsi="Times New Roman" w:cs="Times New Roman"/>
        </w:rPr>
      </w:pPr>
      <w:r w:rsidRPr="00BC0DEF">
        <w:rPr>
          <w:rStyle w:val="FootnoteReference"/>
          <w:rFonts w:ascii="Times New Roman" w:hAnsi="Times New Roman" w:cs="Times New Roman"/>
        </w:rPr>
        <w:footnoteRef/>
      </w:r>
      <w:r w:rsidRPr="00BC0DEF">
        <w:rPr>
          <w:rFonts w:ascii="Times New Roman" w:hAnsi="Times New Roman" w:cs="Times New Roman"/>
        </w:rPr>
        <w:t xml:space="preserve"> </w:t>
      </w:r>
      <w:r w:rsidRPr="0089192C">
        <w:rPr>
          <w:rFonts w:ascii="Times New Roman" w:hAnsi="Times New Roman" w:cs="Times New Roman"/>
          <w:i/>
        </w:rPr>
        <w:t>See</w:t>
      </w:r>
      <w:r>
        <w:rPr>
          <w:rFonts w:ascii="Times New Roman" w:hAnsi="Times New Roman" w:cs="Times New Roman"/>
        </w:rPr>
        <w:t xml:space="preserve"> </w:t>
      </w:r>
      <w:r w:rsidRPr="00BC0DEF">
        <w:rPr>
          <w:rFonts w:ascii="Times New Roman" w:hAnsi="Times New Roman" w:cs="Times New Roman"/>
          <w:i/>
          <w:color w:val="333333"/>
          <w:shd w:val="clear" w:color="auto" w:fill="FFFFFF"/>
        </w:rPr>
        <w:t>McGee v. State</w:t>
      </w:r>
      <w:r w:rsidRPr="00BC0DEF">
        <w:rPr>
          <w:rFonts w:ascii="Times New Roman" w:hAnsi="Times New Roman" w:cs="Times New Roman"/>
          <w:color w:val="333333"/>
          <w:shd w:val="clear" w:color="auto" w:fill="FFFFFF"/>
        </w:rPr>
        <w:t>, 438 So.2d 127</w:t>
      </w:r>
      <w:r>
        <w:rPr>
          <w:rFonts w:ascii="Times New Roman" w:hAnsi="Times New Roman" w:cs="Times New Roman"/>
          <w:color w:val="333333"/>
          <w:shd w:val="clear" w:color="auto" w:fill="FFFFFF"/>
        </w:rPr>
        <w:t>, 131</w:t>
      </w:r>
      <w:r w:rsidRPr="00BC0DEF">
        <w:rPr>
          <w:rFonts w:ascii="Times New Roman" w:hAnsi="Times New Roman" w:cs="Times New Roman"/>
          <w:color w:val="333333"/>
          <w:shd w:val="clear" w:color="auto" w:fill="FFFFFF"/>
        </w:rPr>
        <w:t xml:space="preserve"> (Fla.Dist.Ct.App.1983).</w:t>
      </w:r>
    </w:p>
    <w:p w14:paraId="461DDDB8" w14:textId="77777777" w:rsidR="00771418" w:rsidRPr="00BC0DEF" w:rsidRDefault="00771418">
      <w:pPr>
        <w:pStyle w:val="FootnoteText"/>
        <w:rPr>
          <w:rFonts w:ascii="Times New Roman" w:hAnsi="Times New Roman" w:cs="Times New Roman"/>
        </w:rPr>
      </w:pPr>
    </w:p>
  </w:footnote>
  <w:footnote w:id="90">
    <w:p w14:paraId="769F7D99" w14:textId="57440568" w:rsidR="00771418" w:rsidRPr="00BC0DEF" w:rsidRDefault="00771418">
      <w:pPr>
        <w:pStyle w:val="FootnoteText"/>
        <w:rPr>
          <w:rFonts w:ascii="Times New Roman" w:hAnsi="Times New Roman" w:cs="Times New Roman"/>
        </w:rPr>
      </w:pPr>
      <w:r w:rsidRPr="00BC0DEF">
        <w:rPr>
          <w:rStyle w:val="FootnoteReference"/>
          <w:rFonts w:ascii="Times New Roman" w:hAnsi="Times New Roman" w:cs="Times New Roman"/>
        </w:rPr>
        <w:footnoteRef/>
      </w:r>
      <w:r w:rsidRPr="00BC0DEF">
        <w:rPr>
          <w:rFonts w:ascii="Times New Roman" w:hAnsi="Times New Roman" w:cs="Times New Roman"/>
        </w:rPr>
        <w:t xml:space="preserve"> </w:t>
      </w:r>
      <w:r w:rsidRPr="0089192C">
        <w:rPr>
          <w:rFonts w:ascii="Times New Roman" w:hAnsi="Times New Roman" w:cs="Times New Roman"/>
          <w:i/>
        </w:rPr>
        <w:t>See</w:t>
      </w:r>
      <w:r w:rsidRPr="00BC0DEF">
        <w:rPr>
          <w:rFonts w:ascii="Times New Roman" w:hAnsi="Times New Roman" w:cs="Times New Roman"/>
          <w:i/>
        </w:rPr>
        <w:t xml:space="preserve"> Richter</w:t>
      </w:r>
      <w:r>
        <w:rPr>
          <w:rFonts w:ascii="Times New Roman" w:hAnsi="Times New Roman" w:cs="Times New Roman"/>
        </w:rPr>
        <w:t xml:space="preserve">, </w:t>
      </w:r>
      <w:r w:rsidRPr="00E41455">
        <w:rPr>
          <w:rFonts w:ascii="Times New Roman" w:hAnsi="Times New Roman" w:cs="Times New Roman"/>
          <w:bdr w:val="none" w:sz="0" w:space="0" w:color="auto" w:frame="1"/>
          <w:shd w:val="clear" w:color="auto" w:fill="FFFFFF"/>
        </w:rPr>
        <w:t>189 Wis. 2d 105</w:t>
      </w:r>
      <w:r>
        <w:rPr>
          <w:rFonts w:ascii="Times New Roman" w:hAnsi="Times New Roman" w:cs="Times New Roman"/>
          <w:bdr w:val="none" w:sz="0" w:space="0" w:color="auto" w:frame="1"/>
          <w:shd w:val="clear" w:color="auto" w:fill="FFFFFF"/>
        </w:rPr>
        <w:t>, 111.</w:t>
      </w:r>
    </w:p>
    <w:p w14:paraId="7594DBF1" w14:textId="77777777" w:rsidR="00771418" w:rsidRPr="00BC0DEF" w:rsidRDefault="00771418">
      <w:pPr>
        <w:pStyle w:val="FootnoteText"/>
        <w:rPr>
          <w:rFonts w:ascii="Times New Roman" w:hAnsi="Times New Roman" w:cs="Times New Roman"/>
        </w:rPr>
      </w:pPr>
    </w:p>
  </w:footnote>
  <w:footnote w:id="91">
    <w:p w14:paraId="2FF07AAE" w14:textId="531DEFAC" w:rsidR="00771418" w:rsidRPr="00861FE4" w:rsidRDefault="00771418" w:rsidP="00861FE4">
      <w:pPr>
        <w:pStyle w:val="FootnoteText"/>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The author would like to thank technical architect, </w:t>
      </w:r>
      <w:r>
        <w:rPr>
          <w:rFonts w:ascii="Times New Roman" w:hAnsi="Times New Roman" w:cs="Times New Roman"/>
        </w:rPr>
        <w:t>Mark Johnson</w:t>
      </w:r>
      <w:r w:rsidRPr="00861FE4">
        <w:rPr>
          <w:rFonts w:ascii="Times New Roman" w:hAnsi="Times New Roman" w:cs="Times New Roman"/>
        </w:rPr>
        <w:t xml:space="preserve">, for his assistance with analyzing the CCAP data.  Without the generous donation of his time and skills, this analysis would not have been possible. </w:t>
      </w:r>
    </w:p>
    <w:p w14:paraId="030414FD" w14:textId="77777777" w:rsidR="00771418" w:rsidRPr="00861FE4" w:rsidRDefault="00771418" w:rsidP="00861FE4">
      <w:pPr>
        <w:pStyle w:val="FootnoteText"/>
        <w:rPr>
          <w:rFonts w:ascii="Times New Roman" w:hAnsi="Times New Roman" w:cs="Times New Roman"/>
        </w:rPr>
      </w:pPr>
    </w:p>
  </w:footnote>
  <w:footnote w:id="92">
    <w:p w14:paraId="627AF879" w14:textId="29181229" w:rsidR="00771418" w:rsidRPr="00861FE4" w:rsidRDefault="00771418" w:rsidP="00861FE4">
      <w:pPr>
        <w:pStyle w:val="FootnoteText"/>
        <w:jc w:val="both"/>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w:t>
      </w:r>
      <w:r w:rsidRPr="00DD42DF">
        <w:rPr>
          <w:rFonts w:ascii="Times New Roman" w:hAnsi="Times New Roman" w:cs="Times New Roman"/>
          <w:i/>
        </w:rPr>
        <w:t>See</w:t>
      </w:r>
      <w:r w:rsidRPr="00861FE4">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sidRPr="00861FE4">
        <w:rPr>
          <w:rFonts w:ascii="Times New Roman" w:hAnsi="Times New Roman" w:cs="Times New Roman"/>
        </w:rPr>
        <w:t xml:space="preserve"> </w:t>
      </w:r>
      <w:r>
        <w:rPr>
          <w:rFonts w:ascii="Times New Roman" w:hAnsi="Times New Roman" w:cs="Times New Roman"/>
        </w:rPr>
        <w:t xml:space="preserve">The supporting documentation posted on the website explains the technical processes used to analyze the CCAP data. </w:t>
      </w:r>
      <w:r w:rsidRPr="00861FE4">
        <w:rPr>
          <w:rFonts w:ascii="Times New Roman" w:hAnsi="Times New Roman" w:cs="Times New Roman"/>
        </w:rPr>
        <w:t xml:space="preserve">WCCA </w:t>
      </w:r>
      <w:r>
        <w:rPr>
          <w:rFonts w:ascii="Times New Roman" w:hAnsi="Times New Roman" w:cs="Times New Roman"/>
        </w:rPr>
        <w:t>i</w:t>
      </w:r>
      <w:r w:rsidRPr="00861FE4">
        <w:rPr>
          <w:rFonts w:ascii="Times New Roman" w:hAnsi="Times New Roman" w:cs="Times New Roman"/>
        </w:rPr>
        <w:t>nformation is only a snapshot of the information accessible in the CCAP case management system on the date the information is downloaded by the Subscriber.</w:t>
      </w:r>
    </w:p>
    <w:p w14:paraId="35B67423" w14:textId="77777777" w:rsidR="00771418" w:rsidRPr="00861FE4" w:rsidRDefault="00771418" w:rsidP="00861FE4">
      <w:pPr>
        <w:pStyle w:val="FootnoteText"/>
        <w:jc w:val="both"/>
        <w:rPr>
          <w:rFonts w:ascii="Times New Roman" w:hAnsi="Times New Roman" w:cs="Times New Roman"/>
        </w:rPr>
      </w:pPr>
    </w:p>
  </w:footnote>
  <w:footnote w:id="93">
    <w:p w14:paraId="2D3C9839" w14:textId="5CED3B1B" w:rsidR="00771418" w:rsidRPr="00861FE4" w:rsidRDefault="00771418" w:rsidP="00861FE4">
      <w:pPr>
        <w:pStyle w:val="FootnoteText"/>
        <w:jc w:val="both"/>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w:t>
      </w:r>
      <w:r>
        <w:rPr>
          <w:rFonts w:ascii="Times New Roman" w:hAnsi="Times New Roman" w:cs="Times New Roman"/>
          <w:i/>
        </w:rPr>
        <w:t>Id.</w:t>
      </w:r>
    </w:p>
    <w:p w14:paraId="688E6D1C" w14:textId="77777777" w:rsidR="00771418" w:rsidRPr="00861FE4" w:rsidRDefault="00771418" w:rsidP="00861FE4">
      <w:pPr>
        <w:pStyle w:val="FootnoteText"/>
        <w:jc w:val="both"/>
        <w:rPr>
          <w:rFonts w:ascii="Times New Roman" w:hAnsi="Times New Roman" w:cs="Times New Roman"/>
        </w:rPr>
      </w:pPr>
    </w:p>
  </w:footnote>
  <w:footnote w:id="94">
    <w:p w14:paraId="249FCCE0" w14:textId="4439C07E" w:rsidR="00771418" w:rsidRPr="00861FE4" w:rsidRDefault="00771418" w:rsidP="00861FE4">
      <w:pPr>
        <w:pStyle w:val="FootnoteText"/>
        <w:jc w:val="both"/>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Although personally identifying information is not disclosed, we are required by the access agreement to include the following statement: Notice to employers: It may be a violation of state law to discriminate against a job applicant because of an arrest or conviction record. Generally speaking, an employer may refuse to hire an applicant on the basis of a conviction only if the circumstances of the conviction substantially relate to the particular job. For more information, see Wisconsin Statute 111.335 and the Department of Workforce Development’s Arrest and Conviction Records under the Law publication.</w:t>
      </w:r>
    </w:p>
    <w:p w14:paraId="769A8354" w14:textId="77777777" w:rsidR="00771418" w:rsidRPr="00861FE4" w:rsidRDefault="00771418" w:rsidP="00861FE4">
      <w:pPr>
        <w:pStyle w:val="FootnoteText"/>
        <w:jc w:val="both"/>
        <w:rPr>
          <w:rFonts w:ascii="Times New Roman" w:hAnsi="Times New Roman" w:cs="Times New Roman"/>
        </w:rPr>
      </w:pPr>
    </w:p>
  </w:footnote>
  <w:footnote w:id="95">
    <w:p w14:paraId="15C5CCA8" w14:textId="060135EF" w:rsidR="00771418" w:rsidRPr="00861FE4" w:rsidRDefault="00771418" w:rsidP="00861FE4">
      <w:pPr>
        <w:pStyle w:val="FootnoteText"/>
        <w:jc w:val="both"/>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Case numbers are included in the spreadsheets provided in the Summarized Data section.</w:t>
      </w:r>
    </w:p>
    <w:p w14:paraId="508184E3" w14:textId="77777777" w:rsidR="00771418" w:rsidRPr="00861FE4" w:rsidRDefault="00771418" w:rsidP="00861FE4">
      <w:pPr>
        <w:pStyle w:val="FootnoteText"/>
        <w:jc w:val="both"/>
        <w:rPr>
          <w:rFonts w:ascii="Times New Roman" w:hAnsi="Times New Roman" w:cs="Times New Roman"/>
        </w:rPr>
      </w:pPr>
    </w:p>
  </w:footnote>
  <w:footnote w:id="96">
    <w:p w14:paraId="319B14F4" w14:textId="3D3303A1" w:rsidR="00771418" w:rsidRPr="00861FE4" w:rsidRDefault="00771418" w:rsidP="00861FE4">
      <w:pPr>
        <w:pStyle w:val="FootnoteText"/>
        <w:jc w:val="both"/>
        <w:rPr>
          <w:rFonts w:ascii="Times New Roman" w:hAnsi="Times New Roman" w:cs="Times New Roman"/>
        </w:rPr>
      </w:pPr>
      <w:r w:rsidRPr="00861FE4">
        <w:rPr>
          <w:rStyle w:val="FootnoteReference"/>
          <w:rFonts w:ascii="Times New Roman" w:hAnsi="Times New Roman" w:cs="Times New Roman"/>
        </w:rPr>
        <w:footnoteRef/>
      </w:r>
      <w:r w:rsidRPr="00861FE4">
        <w:rPr>
          <w:rFonts w:ascii="Times New Roman" w:hAnsi="Times New Roman" w:cs="Times New Roman"/>
        </w:rPr>
        <w:t xml:space="preserve"> </w:t>
      </w:r>
      <w:r>
        <w:rPr>
          <w:rFonts w:ascii="Times New Roman" w:hAnsi="Times New Roman" w:cs="Times New Roman"/>
        </w:rPr>
        <w:t>This is d</w:t>
      </w:r>
      <w:r w:rsidRPr="00861FE4">
        <w:rPr>
          <w:rFonts w:ascii="Times New Roman" w:hAnsi="Times New Roman" w:cs="Times New Roman"/>
        </w:rPr>
        <w:t>esignated in CCAP by either a CM or a CF in the case number</w:t>
      </w:r>
      <w:r>
        <w:rPr>
          <w:rFonts w:ascii="Times New Roman" w:hAnsi="Times New Roman" w:cs="Times New Roman"/>
        </w:rPr>
        <w:t>. Criminal Traffic (CT) cases were not included in the analysis.</w:t>
      </w:r>
    </w:p>
    <w:p w14:paraId="4F870C27" w14:textId="77777777" w:rsidR="00771418" w:rsidRPr="00A76333" w:rsidRDefault="00771418" w:rsidP="00A76333">
      <w:pPr>
        <w:pStyle w:val="FootnoteText"/>
        <w:jc w:val="both"/>
        <w:rPr>
          <w:rFonts w:ascii="Times New Roman" w:hAnsi="Times New Roman" w:cs="Times New Roman"/>
        </w:rPr>
      </w:pPr>
    </w:p>
  </w:footnote>
  <w:footnote w:id="97">
    <w:p w14:paraId="18615C17" w14:textId="37164070" w:rsidR="00771418" w:rsidRDefault="00771418" w:rsidP="00A76333">
      <w:pPr>
        <w:pStyle w:val="FootnoteText"/>
        <w:jc w:val="both"/>
        <w:rPr>
          <w:rFonts w:ascii="Times New Roman" w:hAnsi="Times New Roman" w:cs="Times New Roman"/>
        </w:rPr>
      </w:pPr>
      <w:r w:rsidRPr="00A76333">
        <w:rPr>
          <w:rStyle w:val="FootnoteReference"/>
          <w:rFonts w:ascii="Times New Roman" w:hAnsi="Times New Roman" w:cs="Times New Roman"/>
        </w:rPr>
        <w:footnoteRef/>
      </w:r>
      <w:r>
        <w:rPr>
          <w:rFonts w:ascii="Times New Roman" w:hAnsi="Times New Roman" w:cs="Times New Roman"/>
        </w:rPr>
        <w:t xml:space="preserve"> Cases with a status of Closed were considered fully adjudicated.</w:t>
      </w:r>
    </w:p>
    <w:p w14:paraId="1F78B34C" w14:textId="77777777" w:rsidR="00771418" w:rsidRDefault="00771418" w:rsidP="00A76333">
      <w:pPr>
        <w:pStyle w:val="FootnoteText"/>
        <w:jc w:val="both"/>
      </w:pPr>
    </w:p>
  </w:footnote>
  <w:footnote w:id="98">
    <w:p w14:paraId="79B128AE" w14:textId="0784DA2A" w:rsidR="00771418" w:rsidRDefault="00771418" w:rsidP="00ED1CD9">
      <w:pPr>
        <w:pStyle w:val="FootnoteText"/>
        <w:jc w:val="both"/>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statewide analysis data is found under Summarized Data, Section B.1.</w:t>
      </w:r>
    </w:p>
  </w:footnote>
  <w:footnote w:id="99">
    <w:p w14:paraId="18510925"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1B529D52" w14:textId="78380627" w:rsidR="00771418" w:rsidRDefault="00771418" w:rsidP="00DD42DF">
      <w:pPr>
        <w:pStyle w:val="FootnoteText"/>
        <w:jc w:val="both"/>
      </w:pPr>
    </w:p>
  </w:footnote>
  <w:footnote w:id="100">
    <w:p w14:paraId="1DA1ADDB" w14:textId="5CD8D067" w:rsidR="00771418" w:rsidRDefault="00771418" w:rsidP="005950EA">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3FF846AD" w14:textId="77777777" w:rsidR="00771418" w:rsidRDefault="00771418">
      <w:pPr>
        <w:pStyle w:val="FootnoteText"/>
      </w:pPr>
    </w:p>
  </w:footnote>
  <w:footnote w:id="101">
    <w:p w14:paraId="32F9B256"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57716840" w14:textId="77777777" w:rsidR="00771418" w:rsidRDefault="00771418">
      <w:pPr>
        <w:pStyle w:val="FootnoteText"/>
      </w:pPr>
    </w:p>
  </w:footnote>
  <w:footnote w:id="102">
    <w:p w14:paraId="0A0B4F97" w14:textId="63DCCEEE" w:rsidR="00771418" w:rsidRDefault="00771418">
      <w:pPr>
        <w:pStyle w:val="FootnoteText"/>
        <w:rPr>
          <w:rFonts w:ascii="Times New Roman" w:hAnsi="Times New Roman" w:cs="Times New Roman"/>
          <w:color w:val="000000"/>
        </w:rPr>
      </w:pPr>
      <w:r>
        <w:rPr>
          <w:rStyle w:val="FootnoteReference"/>
        </w:rPr>
        <w:footnoteRef/>
      </w:r>
      <w:r>
        <w:t xml:space="preserve"> </w:t>
      </w:r>
      <w:r w:rsidRPr="00DD42DF">
        <w:rPr>
          <w:rFonts w:ascii="Times New Roman" w:hAnsi="Times New Roman" w:cs="Times New Roman"/>
          <w:i/>
        </w:rPr>
        <w:t>See</w:t>
      </w:r>
      <w:r w:rsidRPr="00883B4E">
        <w:rPr>
          <w:rFonts w:ascii="Times New Roman" w:hAnsi="Times New Roman" w:cs="Times New Roman"/>
        </w:rPr>
        <w:t xml:space="preserve"> </w:t>
      </w:r>
      <w:r w:rsidRPr="00DD42DF">
        <w:rPr>
          <w:rFonts w:ascii="Times New Roman" w:hAnsi="Times New Roman" w:cs="Times New Roman"/>
        </w:rPr>
        <w:t>http://legis.wisconsin.gov/lab/reports/07-9full.pdf</w:t>
      </w:r>
      <w:r w:rsidRPr="00883B4E">
        <w:rPr>
          <w:rFonts w:ascii="Times New Roman" w:hAnsi="Times New Roman" w:cs="Times New Roman"/>
        </w:rPr>
        <w:t xml:space="preserve"> (explaining that the </w:t>
      </w:r>
      <w:r>
        <w:rPr>
          <w:rFonts w:ascii="Times New Roman" w:hAnsi="Times New Roman" w:cs="Times New Roman"/>
        </w:rPr>
        <w:t>S</w:t>
      </w:r>
      <w:r w:rsidRPr="00883B4E">
        <w:rPr>
          <w:rFonts w:ascii="Times New Roman" w:hAnsi="Times New Roman" w:cs="Times New Roman"/>
          <w:color w:val="000000"/>
        </w:rPr>
        <w:t>tate Prosecutors Office in the Department of Administration (DOA) calculates prosecutorial staffing needs in each count</w:t>
      </w:r>
      <w:r>
        <w:rPr>
          <w:rFonts w:ascii="Times New Roman" w:hAnsi="Times New Roman" w:cs="Times New Roman"/>
          <w:color w:val="000000"/>
        </w:rPr>
        <w:t>y using, in part, a weighted caseload formula).</w:t>
      </w:r>
    </w:p>
    <w:p w14:paraId="6A34ECD7" w14:textId="77777777" w:rsidR="00771418" w:rsidRPr="00883B4E" w:rsidRDefault="00771418">
      <w:pPr>
        <w:pStyle w:val="FootnoteText"/>
        <w:rPr>
          <w:rFonts w:ascii="Times New Roman" w:hAnsi="Times New Roman" w:cs="Times New Roman"/>
        </w:rPr>
      </w:pPr>
    </w:p>
  </w:footnote>
  <w:footnote w:id="103">
    <w:p w14:paraId="0FD0C586" w14:textId="0D6F4D5E" w:rsidR="00771418"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statewide analysis data is found under Summarized Data, Section B.1.</w:t>
      </w:r>
    </w:p>
    <w:p w14:paraId="0890FBBB" w14:textId="77777777" w:rsidR="00771418" w:rsidRDefault="00771418">
      <w:pPr>
        <w:pStyle w:val="FootnoteText"/>
      </w:pPr>
    </w:p>
  </w:footnote>
  <w:footnote w:id="104">
    <w:p w14:paraId="12873672"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1EE98949" w14:textId="77777777" w:rsidR="00771418" w:rsidRDefault="00771418">
      <w:pPr>
        <w:pStyle w:val="FootnoteText"/>
      </w:pPr>
    </w:p>
  </w:footnote>
  <w:footnote w:id="105">
    <w:p w14:paraId="6A7ABBF6"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02FABAF9" w14:textId="66D091EA" w:rsidR="00771418" w:rsidRPr="008165A2" w:rsidRDefault="00771418" w:rsidP="00DD42DF">
      <w:pPr>
        <w:pStyle w:val="FootnoteText"/>
        <w:jc w:val="both"/>
        <w:rPr>
          <w:rFonts w:ascii="Times New Roman" w:hAnsi="Times New Roman" w:cs="Times New Roman"/>
        </w:rPr>
      </w:pPr>
    </w:p>
    <w:p w14:paraId="440E1BB4" w14:textId="5E775366" w:rsidR="00771418" w:rsidRDefault="00771418">
      <w:pPr>
        <w:pStyle w:val="FootnoteText"/>
      </w:pPr>
    </w:p>
  </w:footnote>
  <w:footnote w:id="106">
    <w:p w14:paraId="57AFCDE9" w14:textId="7BD03A32" w:rsidR="00771418" w:rsidRPr="00DD42DF" w:rsidRDefault="00771418" w:rsidP="00D91F73">
      <w:pPr>
        <w:pStyle w:val="FootnoteText"/>
        <w:rPr>
          <w:rFonts w:ascii="Times New Roman" w:hAnsi="Times New Roman" w:cs="Times New Roman"/>
        </w:rPr>
      </w:pPr>
      <w:r w:rsidRPr="00DD42DF">
        <w:rPr>
          <w:rStyle w:val="FootnoteReference"/>
          <w:rFonts w:ascii="Times New Roman" w:hAnsi="Times New Roman" w:cs="Times New Roman"/>
        </w:rPr>
        <w:footnoteRef/>
      </w:r>
      <w:r w:rsidRPr="00DD42DF">
        <w:rPr>
          <w:rFonts w:ascii="Times New Roman" w:hAnsi="Times New Roman" w:cs="Times New Roman"/>
        </w:rPr>
        <w:t xml:space="preserve"> Bail jumping, where the underlying charge is a misdemeanor, is charged under Wis. Stat. § 946.49(1)(a). Bail jumping, where the underlying charge is a felony, is charged under Wis. Stat. § 946.49(1)(b).</w:t>
      </w:r>
    </w:p>
    <w:p w14:paraId="0E7B47AD" w14:textId="77777777" w:rsidR="00771418" w:rsidRPr="00DD42DF" w:rsidRDefault="00771418" w:rsidP="00D91F73">
      <w:pPr>
        <w:pStyle w:val="FootnoteText"/>
        <w:rPr>
          <w:rFonts w:ascii="Times New Roman" w:hAnsi="Times New Roman" w:cs="Times New Roman"/>
        </w:rPr>
      </w:pPr>
    </w:p>
  </w:footnote>
  <w:footnote w:id="107">
    <w:p w14:paraId="61AA39F6" w14:textId="519BE274" w:rsidR="00771418" w:rsidRPr="00DD42DF" w:rsidRDefault="00771418" w:rsidP="00DD42DF">
      <w:pPr>
        <w:pStyle w:val="FootnoteText"/>
        <w:jc w:val="both"/>
        <w:rPr>
          <w:rFonts w:ascii="Times New Roman" w:hAnsi="Times New Roman" w:cs="Times New Roman"/>
        </w:rPr>
      </w:pPr>
      <w:r w:rsidRPr="00DD42DF">
        <w:rPr>
          <w:rStyle w:val="FootnoteReference"/>
          <w:rFonts w:ascii="Times New Roman" w:hAnsi="Times New Roman" w:cs="Times New Roman"/>
        </w:rPr>
        <w:footnoteRef/>
      </w:r>
      <w:r w:rsidRPr="00DD42DF">
        <w:rPr>
          <w:rFonts w:ascii="Times New Roman" w:hAnsi="Times New Roman" w:cs="Times New Roman"/>
        </w:rP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statewide analysis data is found under Summarized Data, Section B.1.</w:t>
      </w:r>
    </w:p>
    <w:p w14:paraId="148AF696" w14:textId="77777777" w:rsidR="00771418" w:rsidRPr="00DD42DF" w:rsidRDefault="00771418">
      <w:pPr>
        <w:pStyle w:val="FootnoteText"/>
        <w:rPr>
          <w:rFonts w:ascii="Times New Roman" w:hAnsi="Times New Roman" w:cs="Times New Roman"/>
        </w:rPr>
      </w:pPr>
    </w:p>
  </w:footnote>
  <w:footnote w:id="108">
    <w:p w14:paraId="19E1EEFB" w14:textId="12FEF88C" w:rsidR="00771418" w:rsidRPr="00DD42DF" w:rsidRDefault="00771418" w:rsidP="00DD42DF">
      <w:pPr>
        <w:pStyle w:val="FootnoteText"/>
        <w:jc w:val="both"/>
        <w:rPr>
          <w:rFonts w:ascii="Times New Roman" w:hAnsi="Times New Roman" w:cs="Times New Roman"/>
        </w:rPr>
      </w:pPr>
      <w:r w:rsidRPr="00DD42DF">
        <w:rPr>
          <w:rStyle w:val="FootnoteReference"/>
          <w:rFonts w:ascii="Times New Roman" w:hAnsi="Times New Roman" w:cs="Times New Roman"/>
        </w:rPr>
        <w:footnoteRef/>
      </w:r>
      <w:r w:rsidRPr="00DD42DF">
        <w:rPr>
          <w:rFonts w:ascii="Times New Roman" w:hAnsi="Times New Roman" w:cs="Times New Roman"/>
        </w:rPr>
        <w:t xml:space="preserve"> </w:t>
      </w:r>
      <w:r w:rsidRPr="00DD42DF">
        <w:rPr>
          <w:rFonts w:ascii="Times New Roman" w:hAnsi="Times New Roman" w:cs="Times New Roman"/>
          <w:i/>
        </w:rPr>
        <w:t>See id.</w:t>
      </w:r>
    </w:p>
    <w:p w14:paraId="47013907" w14:textId="77777777" w:rsidR="00771418" w:rsidRPr="00DD42DF" w:rsidRDefault="00771418">
      <w:pPr>
        <w:pStyle w:val="FootnoteText"/>
        <w:rPr>
          <w:rFonts w:ascii="Times New Roman" w:hAnsi="Times New Roman" w:cs="Times New Roman"/>
        </w:rPr>
      </w:pPr>
    </w:p>
  </w:footnote>
  <w:footnote w:id="109">
    <w:p w14:paraId="7B260392" w14:textId="1F92DD8E" w:rsidR="00771418" w:rsidRDefault="00771418" w:rsidP="00DD42DF">
      <w:pPr>
        <w:pStyle w:val="FootnoteText"/>
        <w:jc w:val="both"/>
        <w:rPr>
          <w:rFonts w:ascii="Times New Roman" w:hAnsi="Times New Roman" w:cs="Times New Roman"/>
        </w:rPr>
      </w:pPr>
      <w:r w:rsidRPr="00DD42DF">
        <w:rPr>
          <w:rStyle w:val="FootnoteReference"/>
          <w:rFonts w:ascii="Times New Roman" w:hAnsi="Times New Roman" w:cs="Times New Roman"/>
        </w:rPr>
        <w:footnoteRef/>
      </w:r>
      <w:r w:rsidRPr="00DD42DF">
        <w:rPr>
          <w:rFonts w:ascii="Times New Roman" w:hAnsi="Times New Roman" w:cs="Times New Roman"/>
        </w:rPr>
        <w:t xml:space="preserve"> </w:t>
      </w:r>
      <w:r w:rsidRPr="00DD42DF">
        <w:rPr>
          <w:rFonts w:ascii="Times New Roman" w:hAnsi="Times New Roman" w:cs="Times New Roman"/>
          <w:i/>
        </w:rPr>
        <w:t>See id.</w:t>
      </w:r>
    </w:p>
    <w:p w14:paraId="42E74767" w14:textId="77777777" w:rsidR="00771418" w:rsidRDefault="00771418">
      <w:pPr>
        <w:pStyle w:val="FootnoteText"/>
      </w:pPr>
    </w:p>
  </w:footnote>
  <w:footnote w:id="110">
    <w:p w14:paraId="15482AFA" w14:textId="5BE4BD9B" w:rsidR="00771418"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21120401" w14:textId="77777777" w:rsidR="00771418" w:rsidRDefault="00771418">
      <w:pPr>
        <w:pStyle w:val="FootnoteText"/>
      </w:pPr>
    </w:p>
  </w:footnote>
  <w:footnote w:id="111">
    <w:p w14:paraId="54ACEF1D"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36793B03" w14:textId="62F7BA24" w:rsidR="00771418" w:rsidRDefault="00771418" w:rsidP="00DD42DF">
      <w:pPr>
        <w:pStyle w:val="FootnoteText"/>
        <w:jc w:val="both"/>
      </w:pPr>
    </w:p>
  </w:footnote>
  <w:footnote w:id="112">
    <w:p w14:paraId="1FD1B047" w14:textId="27870BC4" w:rsidR="00771418"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304B6B99" w14:textId="77777777" w:rsidR="00771418" w:rsidRDefault="00771418">
      <w:pPr>
        <w:pStyle w:val="FootnoteText"/>
      </w:pPr>
    </w:p>
  </w:footnote>
  <w:footnote w:id="113">
    <w:p w14:paraId="0548944E" w14:textId="1109976E" w:rsidR="00771418"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statewide analysis data is found under Summarized Data, Section B.1.</w:t>
      </w:r>
    </w:p>
    <w:p w14:paraId="18C8734C" w14:textId="77777777" w:rsidR="00771418" w:rsidRDefault="00771418">
      <w:pPr>
        <w:pStyle w:val="FootnoteText"/>
      </w:pPr>
    </w:p>
  </w:footnote>
  <w:footnote w:id="114">
    <w:p w14:paraId="0213BB2A" w14:textId="1EA04E10" w:rsidR="00771418"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selected county bail jumping analysis data is found under Summarized Data, Section B.2.</w:t>
      </w:r>
    </w:p>
    <w:p w14:paraId="06DF7882" w14:textId="77777777" w:rsidR="00771418" w:rsidRDefault="00771418" w:rsidP="00DD42DF">
      <w:pPr>
        <w:pStyle w:val="FootnoteText"/>
        <w:jc w:val="both"/>
      </w:pPr>
    </w:p>
  </w:footnote>
  <w:footnote w:id="115">
    <w:p w14:paraId="1E9BADD6" w14:textId="24DD51BD" w:rsidR="00771418" w:rsidRPr="007A4095" w:rsidRDefault="00771418" w:rsidP="00861FE4">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0C2080D9" w14:textId="7B6CF90F" w:rsidR="00771418" w:rsidRDefault="00771418">
      <w:pPr>
        <w:pStyle w:val="FootnoteText"/>
      </w:pPr>
    </w:p>
  </w:footnote>
  <w:footnote w:id="116">
    <w:p w14:paraId="3AEB0CFC"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1AECE63E" w14:textId="5A10E7B9" w:rsidR="00771418" w:rsidRDefault="00771418">
      <w:pPr>
        <w:pStyle w:val="FootnoteText"/>
      </w:pPr>
    </w:p>
  </w:footnote>
  <w:footnote w:id="117">
    <w:p w14:paraId="1A239CBA" w14:textId="77777777" w:rsidR="00771418" w:rsidRPr="007A4095" w:rsidRDefault="00771418" w:rsidP="00DD42DF">
      <w:pPr>
        <w:pStyle w:val="FootnoteText"/>
        <w:jc w:val="both"/>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61B5CE38" w14:textId="40DEC6AE" w:rsidR="00771418" w:rsidRDefault="00771418">
      <w:pPr>
        <w:pStyle w:val="FootnoteText"/>
      </w:pPr>
    </w:p>
  </w:footnote>
  <w:footnote w:id="118">
    <w:p w14:paraId="09545E9D" w14:textId="0D859175" w:rsidR="00771418" w:rsidRPr="000F3F19" w:rsidRDefault="00771418" w:rsidP="000717E4">
      <w:pPr>
        <w:pStyle w:val="FootnoteText"/>
        <w:rPr>
          <w:rFonts w:ascii="Times New Roman" w:hAnsi="Times New Roman" w:cs="Times New Roman"/>
        </w:rPr>
      </w:pPr>
      <w:r w:rsidRPr="000F3F19">
        <w:rPr>
          <w:rStyle w:val="FootnoteReference"/>
          <w:rFonts w:ascii="Times New Roman" w:hAnsi="Times New Roman" w:cs="Times New Roman"/>
        </w:rPr>
        <w:footnoteRef/>
      </w:r>
      <w:r w:rsidRPr="000F3F19">
        <w:rPr>
          <w:rFonts w:ascii="Times New Roman" w:hAnsi="Times New Roman" w:cs="Times New Roman"/>
        </w:rPr>
        <w:t xml:space="preserve"> </w:t>
      </w:r>
      <w:r w:rsidRPr="00DD42DF">
        <w:rPr>
          <w:rFonts w:ascii="Times New Roman" w:hAnsi="Times New Roman" w:cs="Times New Roman"/>
          <w:i/>
        </w:rPr>
        <w:t>See id.</w:t>
      </w:r>
      <w:r>
        <w:rPr>
          <w:rFonts w:ascii="Times New Roman" w:hAnsi="Times New Roman" w:cs="Times New Roman"/>
          <w:i/>
        </w:rPr>
        <w:t xml:space="preserve"> </w:t>
      </w:r>
      <w:r>
        <w:rPr>
          <w:rFonts w:ascii="Times New Roman" w:hAnsi="Times New Roman" w:cs="Times New Roman"/>
        </w:rPr>
        <w:t>In Brown County, f</w:t>
      </w:r>
      <w:r w:rsidRPr="000F3F19">
        <w:rPr>
          <w:rFonts w:ascii="Times New Roman" w:hAnsi="Times New Roman" w:cs="Times New Roman"/>
        </w:rPr>
        <w:t>elony bail jumping was 11</w:t>
      </w:r>
      <w:r w:rsidRPr="000F3F19">
        <w:rPr>
          <w:rFonts w:ascii="Times New Roman" w:hAnsi="Times New Roman" w:cs="Times New Roman"/>
          <w:vertAlign w:val="superscript"/>
        </w:rPr>
        <w:t>th</w:t>
      </w:r>
      <w:r w:rsidRPr="000F3F19">
        <w:rPr>
          <w:rFonts w:ascii="Times New Roman" w:hAnsi="Times New Roman" w:cs="Times New Roman"/>
        </w:rPr>
        <w:t xml:space="preserve"> in 2000 with 108 charges.</w:t>
      </w:r>
    </w:p>
  </w:footnote>
  <w:footnote w:id="119">
    <w:p w14:paraId="09F4C25F" w14:textId="16E27C81" w:rsidR="00771418" w:rsidRPr="000F3F19" w:rsidRDefault="00771418" w:rsidP="00982AED">
      <w:pPr>
        <w:pStyle w:val="FootnoteText"/>
        <w:jc w:val="both"/>
        <w:rPr>
          <w:rFonts w:ascii="Times New Roman" w:hAnsi="Times New Roman" w:cs="Times New Roman"/>
        </w:rPr>
      </w:pPr>
      <w:r w:rsidRPr="000F3F19">
        <w:rPr>
          <w:rStyle w:val="FootnoteReference"/>
          <w:rFonts w:ascii="Times New Roman" w:hAnsi="Times New Roman" w:cs="Times New Roman"/>
        </w:rPr>
        <w:footnoteRef/>
      </w:r>
      <w:r w:rsidRPr="000F3F19">
        <w:rPr>
          <w:rFonts w:ascii="Times New Roman" w:hAnsi="Times New Roman" w:cs="Times New Roman"/>
        </w:rP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selected county bail jumping analysis data is found under Summarized Data, Section B.2.</w:t>
      </w:r>
      <w:r w:rsidRPr="00861FE4">
        <w:rPr>
          <w:rFonts w:ascii="Times New Roman" w:hAnsi="Times New Roman" w:cs="Times New Roman"/>
        </w:rPr>
        <w:t xml:space="preserve"> </w:t>
      </w:r>
      <w:r>
        <w:rPr>
          <w:rFonts w:ascii="Times New Roman" w:hAnsi="Times New Roman" w:cs="Times New Roman"/>
        </w:rPr>
        <w:t>In Chippewa county, f</w:t>
      </w:r>
      <w:r w:rsidRPr="000F3F19">
        <w:rPr>
          <w:rFonts w:ascii="Times New Roman" w:hAnsi="Times New Roman" w:cs="Times New Roman"/>
        </w:rPr>
        <w:t>elony bail jumping was 1</w:t>
      </w:r>
      <w:r>
        <w:rPr>
          <w:rFonts w:ascii="Times New Roman" w:hAnsi="Times New Roman" w:cs="Times New Roman"/>
        </w:rPr>
        <w:t>6</w:t>
      </w:r>
      <w:r w:rsidRPr="000F3F19">
        <w:rPr>
          <w:rFonts w:ascii="Times New Roman" w:hAnsi="Times New Roman" w:cs="Times New Roman"/>
          <w:vertAlign w:val="superscript"/>
        </w:rPr>
        <w:t>th</w:t>
      </w:r>
      <w:r w:rsidRPr="000F3F19">
        <w:rPr>
          <w:rFonts w:ascii="Times New Roman" w:hAnsi="Times New Roman" w:cs="Times New Roman"/>
        </w:rPr>
        <w:t xml:space="preserve"> in 2000 with </w:t>
      </w:r>
      <w:r>
        <w:rPr>
          <w:rFonts w:ascii="Times New Roman" w:hAnsi="Times New Roman" w:cs="Times New Roman"/>
        </w:rPr>
        <w:t>35</w:t>
      </w:r>
      <w:r w:rsidRPr="000F3F19">
        <w:rPr>
          <w:rFonts w:ascii="Times New Roman" w:hAnsi="Times New Roman" w:cs="Times New Roman"/>
        </w:rPr>
        <w:t xml:space="preserve"> charges.</w:t>
      </w:r>
    </w:p>
  </w:footnote>
  <w:footnote w:id="120">
    <w:p w14:paraId="4233C340" w14:textId="1672C987" w:rsidR="00771418" w:rsidRPr="000F3F19" w:rsidRDefault="00771418" w:rsidP="000717E4">
      <w:pPr>
        <w:pStyle w:val="FootnoteText"/>
        <w:rPr>
          <w:rFonts w:ascii="Times New Roman" w:hAnsi="Times New Roman" w:cs="Times New Roman"/>
        </w:rPr>
      </w:pPr>
      <w:r w:rsidRPr="000F3F19">
        <w:rPr>
          <w:rStyle w:val="FootnoteReference"/>
          <w:rFonts w:ascii="Times New Roman" w:hAnsi="Times New Roman" w:cs="Times New Roman"/>
        </w:rPr>
        <w:footnoteRef/>
      </w:r>
      <w:r w:rsidRPr="00DD42DF">
        <w:rPr>
          <w:rFonts w:ascii="Times New Roman" w:hAnsi="Times New Roman" w:cs="Times New Roman"/>
          <w:i/>
        </w:rPr>
        <w:t>See id.</w:t>
      </w:r>
      <w:r>
        <w:rPr>
          <w:rFonts w:ascii="Times New Roman" w:hAnsi="Times New Roman" w:cs="Times New Roman"/>
          <w:i/>
        </w:rPr>
        <w:t xml:space="preserve"> </w:t>
      </w:r>
      <w:r>
        <w:rPr>
          <w:rFonts w:ascii="Times New Roman" w:hAnsi="Times New Roman" w:cs="Times New Roman"/>
        </w:rPr>
        <w:t>In Eau Claire county, f</w:t>
      </w:r>
      <w:r w:rsidRPr="000F3F19">
        <w:rPr>
          <w:rFonts w:ascii="Times New Roman" w:hAnsi="Times New Roman" w:cs="Times New Roman"/>
        </w:rPr>
        <w:t>elony bail jumping was 1</w:t>
      </w:r>
      <w:r>
        <w:rPr>
          <w:rFonts w:ascii="Times New Roman" w:hAnsi="Times New Roman" w:cs="Times New Roman"/>
        </w:rPr>
        <w:t>9</w:t>
      </w:r>
      <w:r w:rsidRPr="000F3F19">
        <w:rPr>
          <w:rFonts w:ascii="Times New Roman" w:hAnsi="Times New Roman" w:cs="Times New Roman"/>
          <w:vertAlign w:val="superscript"/>
        </w:rPr>
        <w:t>th</w:t>
      </w:r>
      <w:r w:rsidRPr="000F3F19">
        <w:rPr>
          <w:rFonts w:ascii="Times New Roman" w:hAnsi="Times New Roman" w:cs="Times New Roman"/>
        </w:rPr>
        <w:t xml:space="preserve"> in 2000 with </w:t>
      </w:r>
      <w:r>
        <w:rPr>
          <w:rFonts w:ascii="Times New Roman" w:hAnsi="Times New Roman" w:cs="Times New Roman"/>
        </w:rPr>
        <w:t>70</w:t>
      </w:r>
      <w:r w:rsidRPr="000F3F19">
        <w:rPr>
          <w:rFonts w:ascii="Times New Roman" w:hAnsi="Times New Roman" w:cs="Times New Roman"/>
        </w:rPr>
        <w:t xml:space="preserve"> charges.</w:t>
      </w:r>
    </w:p>
  </w:footnote>
  <w:footnote w:id="121">
    <w:p w14:paraId="169542E2" w14:textId="06914AA9" w:rsidR="00771418" w:rsidRPr="000F3F19" w:rsidRDefault="00771418" w:rsidP="000717E4">
      <w:pPr>
        <w:pStyle w:val="FootnoteText"/>
        <w:rPr>
          <w:rFonts w:ascii="Times New Roman" w:hAnsi="Times New Roman" w:cs="Times New Roman"/>
        </w:rPr>
      </w:pPr>
      <w:r w:rsidRPr="000F3F19">
        <w:rPr>
          <w:rStyle w:val="FootnoteReference"/>
          <w:rFonts w:ascii="Times New Roman" w:hAnsi="Times New Roman" w:cs="Times New Roman"/>
        </w:rPr>
        <w:footnoteRef/>
      </w:r>
      <w:r>
        <w:rPr>
          <w:rFonts w:ascii="Times New Roman" w:hAnsi="Times New Roman" w:cs="Times New Roman"/>
          <w:i/>
        </w:rPr>
        <w:t xml:space="preserve"> </w:t>
      </w:r>
      <w:r w:rsidRPr="00DD42DF">
        <w:rPr>
          <w:rFonts w:ascii="Times New Roman" w:hAnsi="Times New Roman" w:cs="Times New Roman"/>
          <w:i/>
        </w:rPr>
        <w:t>See id.</w:t>
      </w:r>
      <w:r>
        <w:rPr>
          <w:rFonts w:ascii="Times New Roman" w:hAnsi="Times New Roman" w:cs="Times New Roman"/>
          <w:i/>
        </w:rPr>
        <w:t xml:space="preserve"> </w:t>
      </w:r>
      <w:r>
        <w:rPr>
          <w:rFonts w:ascii="Times New Roman" w:hAnsi="Times New Roman" w:cs="Times New Roman"/>
        </w:rPr>
        <w:t>In Iowa county, misdemeanor bail jumping ranked 18</w:t>
      </w:r>
      <w:r w:rsidRPr="00E87CC4">
        <w:rPr>
          <w:rFonts w:ascii="Times New Roman" w:hAnsi="Times New Roman" w:cs="Times New Roman"/>
          <w:vertAlign w:val="superscript"/>
        </w:rPr>
        <w:t>th</w:t>
      </w:r>
      <w:r>
        <w:rPr>
          <w:rFonts w:ascii="Times New Roman" w:hAnsi="Times New Roman" w:cs="Times New Roman"/>
        </w:rPr>
        <w:t xml:space="preserve"> in 2000 with 5 charges. </w:t>
      </w:r>
      <w:r w:rsidRPr="000F3F19">
        <w:rPr>
          <w:rFonts w:ascii="Times New Roman" w:hAnsi="Times New Roman" w:cs="Times New Roman"/>
        </w:rPr>
        <w:t xml:space="preserve">Felony bail jumping was </w:t>
      </w:r>
      <w:r>
        <w:rPr>
          <w:rFonts w:ascii="Times New Roman" w:hAnsi="Times New Roman" w:cs="Times New Roman"/>
        </w:rPr>
        <w:t>12</w:t>
      </w:r>
      <w:r w:rsidRPr="000F3F19">
        <w:rPr>
          <w:rFonts w:ascii="Times New Roman" w:hAnsi="Times New Roman" w:cs="Times New Roman"/>
          <w:vertAlign w:val="superscript"/>
        </w:rPr>
        <w:t>th</w:t>
      </w:r>
      <w:r w:rsidRPr="000F3F19">
        <w:rPr>
          <w:rFonts w:ascii="Times New Roman" w:hAnsi="Times New Roman" w:cs="Times New Roman"/>
        </w:rPr>
        <w:t xml:space="preserve"> in 2000 with </w:t>
      </w:r>
      <w:r>
        <w:rPr>
          <w:rFonts w:ascii="Times New Roman" w:hAnsi="Times New Roman" w:cs="Times New Roman"/>
        </w:rPr>
        <w:t>17</w:t>
      </w:r>
      <w:r w:rsidRPr="000F3F19">
        <w:rPr>
          <w:rFonts w:ascii="Times New Roman" w:hAnsi="Times New Roman" w:cs="Times New Roman"/>
        </w:rPr>
        <w:t xml:space="preserve"> charges.</w:t>
      </w:r>
    </w:p>
  </w:footnote>
  <w:footnote w:id="122">
    <w:p w14:paraId="47BA8E46" w14:textId="02BF318D" w:rsidR="00771418" w:rsidRPr="000F3F19" w:rsidRDefault="00771418" w:rsidP="0051144E">
      <w:pPr>
        <w:pStyle w:val="FootnoteText"/>
        <w:rPr>
          <w:rFonts w:ascii="Times New Roman" w:hAnsi="Times New Roman" w:cs="Times New Roman"/>
        </w:rPr>
      </w:pPr>
      <w:r w:rsidRPr="000F3F19">
        <w:rPr>
          <w:rStyle w:val="FootnoteReference"/>
          <w:rFonts w:ascii="Times New Roman" w:hAnsi="Times New Roman" w:cs="Times New Roman"/>
        </w:rPr>
        <w:footnoteRef/>
      </w:r>
      <w:r>
        <w:rPr>
          <w:rFonts w:ascii="Times New Roman" w:hAnsi="Times New Roman" w:cs="Times New Roman"/>
          <w:i/>
        </w:rPr>
        <w:t xml:space="preserve"> </w:t>
      </w:r>
      <w:r w:rsidRPr="00DD42DF">
        <w:rPr>
          <w:rFonts w:ascii="Times New Roman" w:hAnsi="Times New Roman" w:cs="Times New Roman"/>
          <w:i/>
        </w:rPr>
        <w:t>See id.</w:t>
      </w:r>
      <w:r>
        <w:rPr>
          <w:rFonts w:ascii="Times New Roman" w:hAnsi="Times New Roman" w:cs="Times New Roman"/>
          <w:i/>
        </w:rPr>
        <w:t xml:space="preserve"> </w:t>
      </w:r>
      <w:r>
        <w:rPr>
          <w:rFonts w:ascii="Times New Roman" w:hAnsi="Times New Roman" w:cs="Times New Roman"/>
        </w:rPr>
        <w:t>In Milwaukee County, misdemeanor bail jumping ranked 12</w:t>
      </w:r>
      <w:r w:rsidRPr="00E87CC4">
        <w:rPr>
          <w:rFonts w:ascii="Times New Roman" w:hAnsi="Times New Roman" w:cs="Times New Roman"/>
          <w:vertAlign w:val="superscript"/>
        </w:rPr>
        <w:t>th</w:t>
      </w:r>
      <w:r>
        <w:rPr>
          <w:rFonts w:ascii="Times New Roman" w:hAnsi="Times New Roman" w:cs="Times New Roman"/>
        </w:rPr>
        <w:t xml:space="preserve"> in 2000 with 381 charges. </w:t>
      </w:r>
      <w:r w:rsidRPr="000F3F19">
        <w:rPr>
          <w:rFonts w:ascii="Times New Roman" w:hAnsi="Times New Roman" w:cs="Times New Roman"/>
        </w:rPr>
        <w:t xml:space="preserve">Felony bail jumping was </w:t>
      </w:r>
      <w:r>
        <w:rPr>
          <w:rFonts w:ascii="Times New Roman" w:hAnsi="Times New Roman" w:cs="Times New Roman"/>
        </w:rPr>
        <w:t>41</w:t>
      </w:r>
      <w:r w:rsidRPr="00844A72">
        <w:rPr>
          <w:rFonts w:ascii="Times New Roman" w:hAnsi="Times New Roman" w:cs="Times New Roman"/>
          <w:vertAlign w:val="superscript"/>
        </w:rPr>
        <w:t>st</w:t>
      </w:r>
      <w:r w:rsidRPr="000F3F19">
        <w:rPr>
          <w:rFonts w:ascii="Times New Roman" w:hAnsi="Times New Roman" w:cs="Times New Roman"/>
        </w:rPr>
        <w:t xml:space="preserve"> in 2000 with </w:t>
      </w:r>
      <w:r>
        <w:rPr>
          <w:rFonts w:ascii="Times New Roman" w:hAnsi="Times New Roman" w:cs="Times New Roman"/>
        </w:rPr>
        <w:t>108</w:t>
      </w:r>
      <w:r w:rsidRPr="000F3F19">
        <w:rPr>
          <w:rFonts w:ascii="Times New Roman" w:hAnsi="Times New Roman" w:cs="Times New Roman"/>
        </w:rPr>
        <w:t xml:space="preserve"> charges.</w:t>
      </w:r>
    </w:p>
  </w:footnote>
  <w:footnote w:id="123">
    <w:p w14:paraId="05D357CC" w14:textId="342F3B0D" w:rsidR="00771418" w:rsidRPr="000F3F19" w:rsidRDefault="00771418" w:rsidP="0051144E">
      <w:pPr>
        <w:pStyle w:val="FootnoteText"/>
        <w:rPr>
          <w:rFonts w:ascii="Times New Roman" w:hAnsi="Times New Roman" w:cs="Times New Roman"/>
        </w:rPr>
      </w:pPr>
      <w:r w:rsidRPr="000F3F19">
        <w:rPr>
          <w:rStyle w:val="FootnoteReference"/>
          <w:rFonts w:ascii="Times New Roman" w:hAnsi="Times New Roman" w:cs="Times New Roman"/>
        </w:rPr>
        <w:footnoteRef/>
      </w:r>
      <w:r w:rsidRPr="000F3F19">
        <w:rPr>
          <w:rFonts w:ascii="Times New Roman" w:hAnsi="Times New Roman" w:cs="Times New Roman"/>
        </w:rPr>
        <w:t xml:space="preserve"> </w:t>
      </w:r>
      <w:r w:rsidRPr="00DD42DF">
        <w:rPr>
          <w:rFonts w:ascii="Times New Roman" w:hAnsi="Times New Roman" w:cs="Times New Roman"/>
          <w:i/>
        </w:rPr>
        <w:t>See id.</w:t>
      </w:r>
      <w:r>
        <w:rPr>
          <w:rFonts w:ascii="Times New Roman" w:hAnsi="Times New Roman" w:cs="Times New Roman"/>
          <w:i/>
        </w:rPr>
        <w:t xml:space="preserve"> </w:t>
      </w:r>
      <w:r>
        <w:rPr>
          <w:rFonts w:ascii="Times New Roman" w:hAnsi="Times New Roman" w:cs="Times New Roman"/>
        </w:rPr>
        <w:t>In Racine county, f</w:t>
      </w:r>
      <w:r w:rsidRPr="000F3F19">
        <w:rPr>
          <w:rFonts w:ascii="Times New Roman" w:hAnsi="Times New Roman" w:cs="Times New Roman"/>
        </w:rPr>
        <w:t>elony bail jumping was 1</w:t>
      </w:r>
      <w:r>
        <w:rPr>
          <w:rFonts w:ascii="Times New Roman" w:hAnsi="Times New Roman" w:cs="Times New Roman"/>
        </w:rPr>
        <w:t>5</w:t>
      </w:r>
      <w:r w:rsidRPr="000F3F19">
        <w:rPr>
          <w:rFonts w:ascii="Times New Roman" w:hAnsi="Times New Roman" w:cs="Times New Roman"/>
          <w:vertAlign w:val="superscript"/>
        </w:rPr>
        <w:t>th</w:t>
      </w:r>
      <w:r w:rsidRPr="000F3F19">
        <w:rPr>
          <w:rFonts w:ascii="Times New Roman" w:hAnsi="Times New Roman" w:cs="Times New Roman"/>
        </w:rPr>
        <w:t xml:space="preserve"> in 2000 with </w:t>
      </w:r>
      <w:r>
        <w:rPr>
          <w:rFonts w:ascii="Times New Roman" w:hAnsi="Times New Roman" w:cs="Times New Roman"/>
        </w:rPr>
        <w:t>80</w:t>
      </w:r>
      <w:r w:rsidRPr="000F3F19">
        <w:rPr>
          <w:rFonts w:ascii="Times New Roman" w:hAnsi="Times New Roman" w:cs="Times New Roman"/>
        </w:rPr>
        <w:t xml:space="preserve"> charges.</w:t>
      </w:r>
    </w:p>
  </w:footnote>
  <w:footnote w:id="124">
    <w:p w14:paraId="39ECBEBB" w14:textId="0657F062" w:rsidR="00771418" w:rsidRPr="00E2658A" w:rsidRDefault="00771418" w:rsidP="00157D65">
      <w:pPr>
        <w:pStyle w:val="FootnoteText"/>
        <w:rPr>
          <w:rFonts w:ascii="Times New Roman" w:hAnsi="Times New Roman" w:cs="Times New Roman"/>
        </w:rPr>
      </w:pPr>
      <w:r>
        <w:rPr>
          <w:rStyle w:val="FootnoteReference"/>
        </w:rPr>
        <w:footnoteRef/>
      </w:r>
      <w:r>
        <w:t xml:space="preserve"> </w:t>
      </w:r>
      <w:r w:rsidRPr="00E2658A">
        <w:rPr>
          <w:rFonts w:ascii="Times New Roman" w:hAnsi="Times New Roman" w:cs="Times New Roman"/>
        </w:rPr>
        <w:t>Dismissals include the following dispositions: dismissed on prosecutor’s motion, dismissed on court’s own motion, dismissed before initial appearance, charge dismissed but read in, and dismissed. Cases that were considered pled included: guilty due to guilty plea, guilty due to Alford plea; and guilty due to no contest plea.</w:t>
      </w:r>
    </w:p>
    <w:p w14:paraId="5CD7B5F2" w14:textId="786CD6D9" w:rsidR="00771418" w:rsidRPr="00E2658A" w:rsidRDefault="00771418">
      <w:pPr>
        <w:pStyle w:val="FootnoteText"/>
        <w:rPr>
          <w:rFonts w:ascii="Times New Roman" w:hAnsi="Times New Roman" w:cs="Times New Roman"/>
        </w:rPr>
      </w:pPr>
    </w:p>
  </w:footnote>
  <w:footnote w:id="125">
    <w:p w14:paraId="680CC68D" w14:textId="4C2D7CEF" w:rsidR="00771418" w:rsidRPr="008165A2" w:rsidRDefault="00771418" w:rsidP="00A153D2">
      <w:pPr>
        <w:pStyle w:val="FootnoteText"/>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leverage analysis data is found under Summarized Data, Section B.3.</w:t>
      </w:r>
    </w:p>
    <w:p w14:paraId="64EB2E7F" w14:textId="6461FA1B" w:rsidR="00771418" w:rsidRDefault="00771418">
      <w:pPr>
        <w:pStyle w:val="FootnoteText"/>
      </w:pPr>
    </w:p>
  </w:footnote>
  <w:footnote w:id="126">
    <w:p w14:paraId="52ACCD31" w14:textId="2F775D48" w:rsidR="00771418" w:rsidRDefault="00771418">
      <w:pPr>
        <w:pStyle w:val="FootnoteText"/>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r>
        <w:rPr>
          <w:rFonts w:ascii="Times New Roman" w:hAnsi="Times New Roman" w:cs="Times New Roman"/>
          <w:i/>
        </w:rPr>
        <w:t xml:space="preserve"> </w:t>
      </w:r>
    </w:p>
    <w:p w14:paraId="49BDCFA4" w14:textId="77777777" w:rsidR="00771418" w:rsidRDefault="00771418">
      <w:pPr>
        <w:pStyle w:val="FootnoteText"/>
      </w:pPr>
    </w:p>
  </w:footnote>
  <w:footnote w:id="127">
    <w:p w14:paraId="396C048A" w14:textId="13DC20E5" w:rsidR="00771418" w:rsidRPr="008165A2" w:rsidRDefault="00771418" w:rsidP="00A153D2">
      <w:pPr>
        <w:pStyle w:val="FootnoteText"/>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 id.</w:t>
      </w:r>
    </w:p>
    <w:p w14:paraId="451EDE7F" w14:textId="62A86F7B" w:rsidR="00771418" w:rsidRDefault="00771418">
      <w:pPr>
        <w:pStyle w:val="FootnoteText"/>
      </w:pPr>
    </w:p>
  </w:footnote>
  <w:footnote w:id="128">
    <w:p w14:paraId="4104788D" w14:textId="30196CEB" w:rsidR="00771418" w:rsidRDefault="00771418">
      <w:pPr>
        <w:pStyle w:val="FootnoteText"/>
        <w:rPr>
          <w:rFonts w:ascii="Times New Roman" w:hAnsi="Times New Roman" w:cs="Times New Roman"/>
          <w:i/>
        </w:rPr>
      </w:pPr>
      <w:r>
        <w:rPr>
          <w:rStyle w:val="FootnoteReference"/>
        </w:rPr>
        <w:footnoteRef/>
      </w:r>
      <w:r>
        <w:t xml:space="preserve"> </w:t>
      </w:r>
      <w:r w:rsidRPr="00DD42DF">
        <w:rPr>
          <w:rFonts w:ascii="Times New Roman" w:hAnsi="Times New Roman" w:cs="Times New Roman"/>
          <w:i/>
        </w:rPr>
        <w:t>See id.</w:t>
      </w:r>
    </w:p>
    <w:p w14:paraId="5A742EF0" w14:textId="77777777" w:rsidR="00771418" w:rsidRDefault="00771418">
      <w:pPr>
        <w:pStyle w:val="FootnoteText"/>
      </w:pPr>
    </w:p>
  </w:footnote>
  <w:footnote w:id="129">
    <w:p w14:paraId="37446EE2" w14:textId="34C3CB1A" w:rsidR="00771418" w:rsidRDefault="00771418">
      <w:pPr>
        <w:pStyle w:val="FootnoteText"/>
        <w:rPr>
          <w:rFonts w:ascii="Times New Roman" w:hAnsi="Times New Roman" w:cs="Times New Roman"/>
          <w:i/>
        </w:rPr>
      </w:pPr>
      <w:r>
        <w:rPr>
          <w:rStyle w:val="FootnoteReference"/>
        </w:rPr>
        <w:footnoteRef/>
      </w:r>
      <w:r>
        <w:t xml:space="preserve"> </w:t>
      </w:r>
      <w:r w:rsidRPr="00DD42DF">
        <w:rPr>
          <w:rFonts w:ascii="Times New Roman" w:hAnsi="Times New Roman" w:cs="Times New Roman"/>
          <w:i/>
        </w:rPr>
        <w:t>See id.</w:t>
      </w:r>
    </w:p>
    <w:p w14:paraId="565367F4" w14:textId="77777777" w:rsidR="00771418" w:rsidRDefault="00771418">
      <w:pPr>
        <w:pStyle w:val="FootnoteText"/>
      </w:pPr>
    </w:p>
  </w:footnote>
  <w:footnote w:id="130">
    <w:p w14:paraId="4D34200E" w14:textId="48E3C92A" w:rsidR="00771418" w:rsidRDefault="00771418">
      <w:pPr>
        <w:pStyle w:val="FootnoteText"/>
      </w:pPr>
      <w:r>
        <w:rPr>
          <w:rStyle w:val="FootnoteReference"/>
        </w:rPr>
        <w:footnoteRef/>
      </w:r>
      <w:r>
        <w:t xml:space="preserve"> </w:t>
      </w:r>
      <w:r w:rsidRPr="00DD42DF">
        <w:rPr>
          <w:rFonts w:ascii="Times New Roman" w:hAnsi="Times New Roman" w:cs="Times New Roman"/>
          <w:i/>
        </w:rPr>
        <w:t>See id.</w:t>
      </w:r>
    </w:p>
  </w:footnote>
  <w:footnote w:id="131">
    <w:p w14:paraId="051AB699" w14:textId="258A5A9A" w:rsidR="00771418" w:rsidRPr="00A05D67"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w:t>
      </w:r>
      <w:r w:rsidRPr="00A05D67">
        <w:rPr>
          <w:rFonts w:ascii="Times New Roman" w:hAnsi="Times New Roman" w:cs="Times New Roman"/>
        </w:rPr>
        <w:t xml:space="preserve"> </w:t>
      </w:r>
      <w:r w:rsidRPr="00A05D67">
        <w:rPr>
          <w:rFonts w:ascii="Times New Roman" w:hAnsi="Times New Roman" w:cs="Times New Roman"/>
          <w:i/>
        </w:rPr>
        <w:t>supra</w:t>
      </w:r>
      <w:r w:rsidRPr="00A05D67">
        <w:rPr>
          <w:rFonts w:ascii="Times New Roman" w:hAnsi="Times New Roman" w:cs="Times New Roman"/>
        </w:rPr>
        <w:t xml:space="preserve"> Part II.B.1.</w:t>
      </w:r>
    </w:p>
    <w:p w14:paraId="47C29E10" w14:textId="77777777" w:rsidR="00771418" w:rsidRPr="00A05D67" w:rsidRDefault="00771418">
      <w:pPr>
        <w:pStyle w:val="FootnoteText"/>
        <w:rPr>
          <w:rFonts w:ascii="Times New Roman" w:hAnsi="Times New Roman" w:cs="Times New Roman"/>
        </w:rPr>
      </w:pPr>
    </w:p>
  </w:footnote>
  <w:footnote w:id="132">
    <w:p w14:paraId="43D8B816" w14:textId="554B97E5" w:rsidR="00771418" w:rsidRDefault="00771418">
      <w:pPr>
        <w:pStyle w:val="FootnoteText"/>
        <w:rPr>
          <w:rFonts w:ascii="Times New Roman" w:hAnsi="Times New Roman" w:cs="Times New Roman"/>
        </w:rPr>
      </w:pPr>
      <w:r w:rsidRPr="00A05D67">
        <w:rPr>
          <w:rStyle w:val="FootnoteReference"/>
          <w:rFonts w:ascii="Times New Roman" w:hAnsi="Times New Roman" w:cs="Times New Roman"/>
        </w:rPr>
        <w:footnoteRef/>
      </w:r>
      <w:r w:rsidRPr="00A05D67">
        <w:rPr>
          <w:rFonts w:ascii="Times New Roman" w:hAnsi="Times New Roman" w:cs="Times New Roman"/>
        </w:rP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leverage analysis data is found under Summarized Data, Section B.3.</w:t>
      </w:r>
    </w:p>
    <w:p w14:paraId="500F11CB" w14:textId="77777777" w:rsidR="00771418" w:rsidRPr="00A05D67" w:rsidRDefault="00771418">
      <w:pPr>
        <w:pStyle w:val="FootnoteText"/>
        <w:rPr>
          <w:rFonts w:ascii="Times New Roman" w:hAnsi="Times New Roman" w:cs="Times New Roman"/>
        </w:rPr>
      </w:pPr>
    </w:p>
  </w:footnote>
  <w:footnote w:id="133">
    <w:p w14:paraId="3CCD50B7" w14:textId="228A9798" w:rsidR="00771418" w:rsidRPr="00A05D67" w:rsidRDefault="00771418">
      <w:pPr>
        <w:pStyle w:val="FootnoteText"/>
        <w:rPr>
          <w:rFonts w:ascii="Times New Roman" w:hAnsi="Times New Roman" w:cs="Times New Roman"/>
        </w:rPr>
      </w:pPr>
      <w:r w:rsidRPr="00A05D67">
        <w:rPr>
          <w:rStyle w:val="FootnoteReference"/>
          <w:rFonts w:ascii="Times New Roman" w:hAnsi="Times New Roman" w:cs="Times New Roman"/>
        </w:rPr>
        <w:footnoteRef/>
      </w:r>
      <w:r w:rsidRPr="00A05D67">
        <w:rPr>
          <w:rFonts w:ascii="Times New Roman" w:hAnsi="Times New Roman" w:cs="Times New Roman"/>
        </w:rPr>
        <w:t xml:space="preserve"> </w:t>
      </w:r>
      <w:r w:rsidRPr="00F06310">
        <w:rPr>
          <w:rFonts w:ascii="Times New Roman" w:hAnsi="Times New Roman" w:cs="Times New Roman"/>
          <w:i/>
        </w:rPr>
        <w:t>See id.</w:t>
      </w:r>
      <w:r>
        <w:rPr>
          <w:rFonts w:ascii="Times New Roman" w:hAnsi="Times New Roman" w:cs="Times New Roman"/>
        </w:rPr>
        <w:t xml:space="preserve"> </w:t>
      </w:r>
    </w:p>
    <w:p w14:paraId="7060CE66" w14:textId="77777777" w:rsidR="00771418" w:rsidRDefault="00771418">
      <w:pPr>
        <w:pStyle w:val="FootnoteText"/>
      </w:pPr>
    </w:p>
  </w:footnote>
  <w:footnote w:id="134">
    <w:p w14:paraId="7E056877" w14:textId="37DE75B3" w:rsidR="00771418" w:rsidRPr="00A05D67" w:rsidRDefault="00771418" w:rsidP="00F06310">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r>
        <w:rPr>
          <w:rFonts w:ascii="Times New Roman" w:hAnsi="Times New Roman" w:cs="Times New Roman"/>
        </w:rPr>
        <w:t xml:space="preserve"> </w:t>
      </w:r>
    </w:p>
    <w:p w14:paraId="3299D38B" w14:textId="1E4CA93E" w:rsidR="00771418" w:rsidRDefault="00771418">
      <w:pPr>
        <w:pStyle w:val="FootnoteText"/>
      </w:pPr>
    </w:p>
  </w:footnote>
  <w:footnote w:id="135">
    <w:p w14:paraId="1357E825" w14:textId="39863923" w:rsidR="00771418"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r>
        <w:rPr>
          <w:rFonts w:ascii="Times New Roman" w:hAnsi="Times New Roman" w:cs="Times New Roman"/>
        </w:rPr>
        <w:t xml:space="preserve"> </w:t>
      </w:r>
    </w:p>
    <w:p w14:paraId="4E2F55A3" w14:textId="77777777" w:rsidR="00771418" w:rsidRDefault="00771418">
      <w:pPr>
        <w:pStyle w:val="FootnoteText"/>
      </w:pPr>
    </w:p>
  </w:footnote>
  <w:footnote w:id="136">
    <w:p w14:paraId="1CCE04DB" w14:textId="601C6E67" w:rsidR="00771418" w:rsidRPr="00A05D67" w:rsidRDefault="00771418" w:rsidP="00F06310">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r>
        <w:rPr>
          <w:rFonts w:ascii="Times New Roman" w:hAnsi="Times New Roman" w:cs="Times New Roman"/>
        </w:rPr>
        <w:t xml:space="preserve"> </w:t>
      </w:r>
    </w:p>
    <w:p w14:paraId="57465E95" w14:textId="43047374" w:rsidR="00771418" w:rsidRDefault="00771418">
      <w:pPr>
        <w:pStyle w:val="FootnoteText"/>
      </w:pPr>
    </w:p>
  </w:footnote>
  <w:footnote w:id="137">
    <w:p w14:paraId="4663F71C" w14:textId="785093C0" w:rsidR="00771418" w:rsidRPr="00A05D67" w:rsidRDefault="00771418" w:rsidP="00876516">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r>
        <w:rPr>
          <w:rFonts w:ascii="Times New Roman" w:hAnsi="Times New Roman" w:cs="Times New Roman"/>
        </w:rPr>
        <w:t xml:space="preserve"> </w:t>
      </w:r>
    </w:p>
    <w:p w14:paraId="18C79581" w14:textId="473138FC" w:rsidR="00771418" w:rsidRDefault="00771418">
      <w:pPr>
        <w:pStyle w:val="FootnoteText"/>
      </w:pPr>
    </w:p>
  </w:footnote>
  <w:footnote w:id="138">
    <w:p w14:paraId="19AA722E" w14:textId="1504D4CF" w:rsidR="00771418" w:rsidRDefault="00771418">
      <w:pPr>
        <w:pStyle w:val="FootnoteText"/>
      </w:pPr>
      <w:r>
        <w:rPr>
          <w:rStyle w:val="FootnoteReference"/>
        </w:rPr>
        <w:footnoteRef/>
      </w:r>
      <w:r>
        <w:t xml:space="preserve"> </w:t>
      </w:r>
      <w:r w:rsidRPr="000801E6">
        <w:rPr>
          <w:rFonts w:ascii="Times New Roman" w:hAnsi="Times New Roman" w:cs="Times New Roman"/>
        </w:rPr>
        <w:t>A closed bail jumping case is a closed case with at least one bail jumping charge associated with it.</w:t>
      </w:r>
    </w:p>
    <w:p w14:paraId="7564BB40" w14:textId="77777777" w:rsidR="00771418" w:rsidRDefault="00771418">
      <w:pPr>
        <w:pStyle w:val="FootnoteText"/>
      </w:pPr>
    </w:p>
  </w:footnote>
  <w:footnote w:id="139">
    <w:p w14:paraId="67B6C8BB" w14:textId="72743301" w:rsidR="00771418" w:rsidRDefault="00771418">
      <w:pPr>
        <w:pStyle w:val="FootnoteText"/>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high number analysis is found under Summarized Data, Section B.4.</w:t>
      </w:r>
    </w:p>
    <w:p w14:paraId="2E90E015" w14:textId="77777777" w:rsidR="00771418" w:rsidRDefault="00771418">
      <w:pPr>
        <w:pStyle w:val="FootnoteText"/>
      </w:pPr>
    </w:p>
  </w:footnote>
  <w:footnote w:id="140">
    <w:p w14:paraId="58696C58" w14:textId="19B31722" w:rsidR="00771418" w:rsidRDefault="00771418">
      <w:pPr>
        <w:pStyle w:val="FootnoteText"/>
        <w:rPr>
          <w:rFonts w:ascii="Times New Roman" w:hAnsi="Times New Roman" w:cs="Times New Roman"/>
          <w:i/>
        </w:rPr>
      </w:pPr>
      <w:r>
        <w:rPr>
          <w:rStyle w:val="FootnoteReference"/>
        </w:rPr>
        <w:footnoteRef/>
      </w:r>
      <w:r>
        <w:t xml:space="preserve"> </w:t>
      </w:r>
      <w:r w:rsidRPr="00F06310">
        <w:rPr>
          <w:rFonts w:ascii="Times New Roman" w:hAnsi="Times New Roman" w:cs="Times New Roman"/>
          <w:i/>
        </w:rPr>
        <w:t>See id.</w:t>
      </w:r>
    </w:p>
    <w:p w14:paraId="068B299A" w14:textId="77777777" w:rsidR="00771418" w:rsidRDefault="00771418">
      <w:pPr>
        <w:pStyle w:val="FootnoteText"/>
      </w:pPr>
    </w:p>
  </w:footnote>
  <w:footnote w:id="141">
    <w:p w14:paraId="1D751160" w14:textId="5EE1FAB8" w:rsidR="00771418"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7F6E3CC6" w14:textId="77777777" w:rsidR="00771418" w:rsidRDefault="00771418">
      <w:pPr>
        <w:pStyle w:val="FootnoteText"/>
      </w:pPr>
    </w:p>
  </w:footnote>
  <w:footnote w:id="142">
    <w:p w14:paraId="3F97E16D" w14:textId="7A93EA5A" w:rsidR="00771418" w:rsidRDefault="00771418">
      <w:pPr>
        <w:pStyle w:val="FootnoteText"/>
        <w:rPr>
          <w:rFonts w:ascii="Times New Roman" w:hAnsi="Times New Roman" w:cs="Times New Roman"/>
          <w:i/>
        </w:rPr>
      </w:pPr>
      <w:r>
        <w:rPr>
          <w:rStyle w:val="FootnoteReference"/>
        </w:rPr>
        <w:footnoteRef/>
      </w:r>
      <w:r>
        <w:t xml:space="preserve"> </w:t>
      </w:r>
      <w:r w:rsidRPr="00F06310">
        <w:rPr>
          <w:rFonts w:ascii="Times New Roman" w:hAnsi="Times New Roman" w:cs="Times New Roman"/>
          <w:i/>
        </w:rPr>
        <w:t>See id.</w:t>
      </w:r>
    </w:p>
    <w:p w14:paraId="17928A97" w14:textId="77777777" w:rsidR="00771418" w:rsidRDefault="00771418">
      <w:pPr>
        <w:pStyle w:val="FootnoteText"/>
      </w:pPr>
    </w:p>
  </w:footnote>
  <w:footnote w:id="143">
    <w:p w14:paraId="6C38DB71" w14:textId="698DC6CC" w:rsidR="00771418" w:rsidRPr="008165A2" w:rsidRDefault="00771418" w:rsidP="0094520F">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511F5540" w14:textId="07E490AD" w:rsidR="00771418" w:rsidRDefault="00771418">
      <w:pPr>
        <w:pStyle w:val="FootnoteText"/>
      </w:pPr>
    </w:p>
  </w:footnote>
  <w:footnote w:id="144">
    <w:p w14:paraId="7EABC5C0" w14:textId="689F11DD" w:rsidR="00771418"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3B5083EE" w14:textId="77777777" w:rsidR="00771418" w:rsidRDefault="00771418">
      <w:pPr>
        <w:pStyle w:val="FootnoteText"/>
      </w:pPr>
    </w:p>
  </w:footnote>
  <w:footnote w:id="145">
    <w:p w14:paraId="2C67D4D7" w14:textId="073A3210" w:rsidR="00771418" w:rsidRDefault="00771418" w:rsidP="00876516">
      <w:pPr>
        <w:pStyle w:val="FootnoteText"/>
        <w:rPr>
          <w:rFonts w:ascii="Times New Roman" w:hAnsi="Times New Roman" w:cs="Times New Roman"/>
        </w:rPr>
      </w:pPr>
      <w:r>
        <w:rPr>
          <w:rStyle w:val="FootnoteReference"/>
        </w:rPr>
        <w:footnoteRef/>
      </w:r>
      <w:r>
        <w:t xml:space="preserve"> </w:t>
      </w:r>
      <w:r w:rsidRPr="00DD42DF">
        <w:rPr>
          <w:rFonts w:ascii="Times New Roman" w:hAnsi="Times New Roman" w:cs="Times New Roman"/>
          <w:i/>
        </w:rPr>
        <w:t>See</w:t>
      </w:r>
      <w:r>
        <w:rPr>
          <w:rFonts w:ascii="Times New Roman" w:hAnsi="Times New Roman" w:cs="Times New Roman"/>
        </w:rPr>
        <w:t xml:space="preserve"> </w:t>
      </w:r>
      <w:r w:rsidRPr="00ED1CD9">
        <w:rPr>
          <w:rFonts w:ascii="Times New Roman" w:hAnsi="Times New Roman" w:cs="Times New Roman"/>
        </w:rPr>
        <w:t>www.ajohnsonbailresearch.com</w:t>
      </w:r>
      <w:r w:rsidRPr="00AF47CC">
        <w:rPr>
          <w:rFonts w:ascii="Times New Roman" w:hAnsi="Times New Roman" w:cs="Times New Roman"/>
        </w:rPr>
        <w:t>.</w:t>
      </w:r>
      <w:r>
        <w:rPr>
          <w:rFonts w:ascii="Times New Roman" w:hAnsi="Times New Roman" w:cs="Times New Roman"/>
        </w:rPr>
        <w:t xml:space="preserve"> The leverage analysis data is found under Summarized Data, Section B.3.</w:t>
      </w:r>
    </w:p>
    <w:p w14:paraId="0D28BD9C" w14:textId="1A6EEC31" w:rsidR="00771418" w:rsidRDefault="00771418">
      <w:pPr>
        <w:pStyle w:val="FootnoteText"/>
      </w:pPr>
    </w:p>
  </w:footnote>
  <w:footnote w:id="146">
    <w:p w14:paraId="52E84AD1" w14:textId="39B7C94B" w:rsidR="00771418"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7C861284" w14:textId="77777777" w:rsidR="00771418" w:rsidRDefault="00771418">
      <w:pPr>
        <w:pStyle w:val="FootnoteText"/>
      </w:pPr>
    </w:p>
  </w:footnote>
  <w:footnote w:id="147">
    <w:p w14:paraId="080E3672" w14:textId="77777777" w:rsidR="00771418" w:rsidRDefault="00771418" w:rsidP="00876516">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301E0344" w14:textId="236580E2" w:rsidR="00771418" w:rsidRDefault="00771418">
      <w:pPr>
        <w:pStyle w:val="FootnoteText"/>
      </w:pPr>
    </w:p>
  </w:footnote>
  <w:footnote w:id="148">
    <w:p w14:paraId="1352B27F" w14:textId="47C4E7C7" w:rsidR="00771418" w:rsidRDefault="00771418">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See id.</w:t>
      </w:r>
    </w:p>
    <w:p w14:paraId="0DEAB00B" w14:textId="77777777" w:rsidR="00771418" w:rsidRDefault="00771418">
      <w:pPr>
        <w:pStyle w:val="FootnoteText"/>
      </w:pPr>
    </w:p>
  </w:footnote>
  <w:footnote w:id="149">
    <w:p w14:paraId="16C2F511" w14:textId="64985F94" w:rsidR="00771418" w:rsidRDefault="00771418">
      <w:pPr>
        <w:pStyle w:val="FootnoteText"/>
        <w:rPr>
          <w:rFonts w:ascii="Times New Roman" w:hAnsi="Times New Roman" w:cs="Times New Roman"/>
        </w:rPr>
      </w:pPr>
      <w:r w:rsidRPr="0080388F">
        <w:rPr>
          <w:rStyle w:val="FootnoteReference"/>
          <w:rFonts w:ascii="Times New Roman" w:hAnsi="Times New Roman" w:cs="Times New Roman"/>
        </w:rPr>
        <w:footnoteRef/>
      </w:r>
      <w:r w:rsidRPr="0080388F">
        <w:rPr>
          <w:rFonts w:ascii="Times New Roman" w:hAnsi="Times New Roman" w:cs="Times New Roman"/>
        </w:rPr>
        <w:t xml:space="preserve"> </w:t>
      </w:r>
      <w:r w:rsidRPr="00366321">
        <w:rPr>
          <w:rFonts w:ascii="Times New Roman" w:hAnsi="Times New Roman" w:cs="Times New Roman"/>
          <w:i/>
        </w:rPr>
        <w:t>See</w:t>
      </w:r>
      <w:r>
        <w:rPr>
          <w:rFonts w:ascii="Times New Roman" w:hAnsi="Times New Roman" w:cs="Times New Roman"/>
        </w:rPr>
        <w:t xml:space="preserve"> </w:t>
      </w:r>
      <w:r w:rsidRPr="00DF63E8">
        <w:rPr>
          <w:rFonts w:ascii="Times New Roman" w:hAnsi="Times New Roman" w:cs="Times New Roman"/>
        </w:rPr>
        <w:t>http://www.innocenceproject.org/americas-guilty-plea-problem-scrutiny/</w:t>
      </w:r>
      <w:r>
        <w:rPr>
          <w:rFonts w:ascii="Times New Roman" w:hAnsi="Times New Roman" w:cs="Times New Roman"/>
        </w:rPr>
        <w:t>.</w:t>
      </w:r>
    </w:p>
    <w:p w14:paraId="205E16A5" w14:textId="77777777" w:rsidR="00771418" w:rsidRPr="0080388F" w:rsidRDefault="00771418">
      <w:pPr>
        <w:pStyle w:val="FootnoteText"/>
        <w:rPr>
          <w:rFonts w:ascii="Times New Roman" w:hAnsi="Times New Roman" w:cs="Times New Roman"/>
        </w:rPr>
      </w:pPr>
    </w:p>
  </w:footnote>
  <w:footnote w:id="150">
    <w:p w14:paraId="1A4FA6D5" w14:textId="2E095BC2" w:rsidR="00771418" w:rsidRDefault="00771418">
      <w:pPr>
        <w:pStyle w:val="FootnoteText"/>
        <w:rPr>
          <w:rFonts w:ascii="Times New Roman" w:hAnsi="Times New Roman" w:cs="Times New Roman"/>
          <w:color w:val="333333"/>
        </w:rPr>
      </w:pPr>
      <w:r>
        <w:rPr>
          <w:rStyle w:val="FootnoteReference"/>
        </w:rPr>
        <w:footnoteRef/>
      </w:r>
      <w:r>
        <w:t xml:space="preserve"> </w:t>
      </w:r>
      <w:r w:rsidRPr="00366321">
        <w:rPr>
          <w:rFonts w:ascii="Times New Roman" w:hAnsi="Times New Roman" w:cs="Times New Roman"/>
          <w:i/>
        </w:rPr>
        <w:t>See</w:t>
      </w:r>
      <w:r>
        <w:rPr>
          <w:rFonts w:ascii="Times New Roman" w:hAnsi="Times New Roman" w:cs="Times New Roman"/>
        </w:rPr>
        <w:t xml:space="preserve"> </w:t>
      </w:r>
      <w:r w:rsidRPr="00BC0DEF">
        <w:rPr>
          <w:rFonts w:ascii="Times New Roman" w:hAnsi="Times New Roman" w:cs="Times New Roman"/>
          <w:i/>
          <w:color w:val="333333"/>
        </w:rPr>
        <w:t>State v. Anderson</w:t>
      </w:r>
      <w:r w:rsidRPr="00BC0DEF">
        <w:rPr>
          <w:rFonts w:ascii="Times New Roman" w:hAnsi="Times New Roman" w:cs="Times New Roman"/>
          <w:color w:val="333333"/>
        </w:rPr>
        <w:t>, 219 Wis.2d 739, 580 N.W.2d 329 (1998) (Geske dissenting).</w:t>
      </w:r>
    </w:p>
    <w:p w14:paraId="6FF8B421" w14:textId="77777777" w:rsidR="00771418" w:rsidRDefault="00771418">
      <w:pPr>
        <w:pStyle w:val="FootnoteText"/>
      </w:pPr>
    </w:p>
  </w:footnote>
  <w:footnote w:id="151">
    <w:p w14:paraId="30774894" w14:textId="03C8F8A0" w:rsidR="00771418" w:rsidRPr="009C14C8" w:rsidRDefault="00771418" w:rsidP="00876516">
      <w:pPr>
        <w:pStyle w:val="FootnoteText"/>
        <w:rPr>
          <w:rFonts w:ascii="Times New Roman" w:hAnsi="Times New Roman" w:cs="Times New Roman"/>
          <w:i/>
        </w:rPr>
      </w:pPr>
      <w:r>
        <w:rPr>
          <w:rStyle w:val="FootnoteReference"/>
        </w:rPr>
        <w:footnoteRef/>
      </w:r>
      <w:r>
        <w:t xml:space="preserve"> </w:t>
      </w:r>
      <w:r w:rsidRPr="00876516">
        <w:rPr>
          <w:rFonts w:ascii="Times New Roman" w:hAnsi="Times New Roman" w:cs="Times New Roman"/>
          <w:i/>
        </w:rPr>
        <w:t>See</w:t>
      </w:r>
      <w:r w:rsidRPr="008165A2">
        <w:rPr>
          <w:rFonts w:ascii="Times New Roman" w:hAnsi="Times New Roman" w:cs="Times New Roman"/>
        </w:rPr>
        <w:t xml:space="preserve"> </w:t>
      </w:r>
      <w:r w:rsidRPr="009C14C8">
        <w:rPr>
          <w:rFonts w:ascii="Times New Roman" w:hAnsi="Times New Roman" w:cs="Times New Roman"/>
          <w:i/>
        </w:rPr>
        <w:t>supra</w:t>
      </w:r>
      <w:r>
        <w:rPr>
          <w:rFonts w:ascii="Times New Roman" w:hAnsi="Times New Roman" w:cs="Times New Roman"/>
          <w:i/>
        </w:rPr>
        <w:t xml:space="preserve"> </w:t>
      </w:r>
      <w:r w:rsidRPr="009C14C8">
        <w:rPr>
          <w:rFonts w:ascii="Times New Roman" w:hAnsi="Times New Roman" w:cs="Times New Roman"/>
        </w:rPr>
        <w:t>Part II.B.1</w:t>
      </w:r>
      <w:r>
        <w:rPr>
          <w:rFonts w:ascii="Times New Roman" w:hAnsi="Times New Roman" w:cs="Times New Roman"/>
        </w:rPr>
        <w:t>.</w:t>
      </w:r>
    </w:p>
    <w:p w14:paraId="3D353D9A" w14:textId="2B27FB1C" w:rsidR="00771418" w:rsidRDefault="00771418">
      <w:pPr>
        <w:pStyle w:val="FootnoteText"/>
      </w:pPr>
    </w:p>
  </w:footnote>
  <w:footnote w:id="152">
    <w:p w14:paraId="5BA9DD8E" w14:textId="565DD49F" w:rsidR="00771418" w:rsidRPr="008165A2" w:rsidRDefault="00771418" w:rsidP="0094520F">
      <w:pPr>
        <w:pStyle w:val="FootnoteText"/>
        <w:rPr>
          <w:rFonts w:ascii="Times New Roman" w:hAnsi="Times New Roman" w:cs="Times New Roman"/>
        </w:rPr>
      </w:pPr>
      <w:r>
        <w:rPr>
          <w:rStyle w:val="FootnoteReference"/>
        </w:rPr>
        <w:footnoteRef/>
      </w:r>
      <w:r>
        <w:t xml:space="preserve"> </w:t>
      </w:r>
      <w:r w:rsidRPr="00F06310">
        <w:rPr>
          <w:rFonts w:ascii="Times New Roman" w:hAnsi="Times New Roman" w:cs="Times New Roman"/>
          <w:i/>
        </w:rPr>
        <w:t xml:space="preserve">See </w:t>
      </w:r>
      <w:r>
        <w:rPr>
          <w:rFonts w:ascii="Times New Roman" w:hAnsi="Times New Roman" w:cs="Times New Roman"/>
          <w:i/>
        </w:rPr>
        <w:t xml:space="preserve">supra </w:t>
      </w:r>
      <w:r w:rsidRPr="009C14C8">
        <w:rPr>
          <w:rFonts w:ascii="Times New Roman" w:hAnsi="Times New Roman" w:cs="Times New Roman"/>
        </w:rPr>
        <w:t>Part II.B.3</w:t>
      </w:r>
      <w:r>
        <w:rPr>
          <w:rFonts w:ascii="Times New Roman" w:hAnsi="Times New Roman" w:cs="Times New Roman"/>
        </w:rPr>
        <w:t>.</w:t>
      </w:r>
    </w:p>
    <w:p w14:paraId="59AD9863" w14:textId="0DE616E9" w:rsidR="00771418" w:rsidRDefault="007714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C2CD" w14:textId="28A0EEAF" w:rsidR="00771418" w:rsidRDefault="00771418">
    <w:pPr>
      <w:pStyle w:val="Header"/>
    </w:pPr>
  </w:p>
  <w:p w14:paraId="40F1843E" w14:textId="68496FD6" w:rsidR="00771418" w:rsidRDefault="00771418">
    <w:pPr>
      <w:pStyle w:val="Header"/>
    </w:pPr>
  </w:p>
  <w:p w14:paraId="645454E8" w14:textId="146FE14B" w:rsidR="00771418" w:rsidRDefault="00771418">
    <w:pPr>
      <w:pStyle w:val="Header"/>
    </w:pPr>
  </w:p>
  <w:p w14:paraId="2322B5AB" w14:textId="77777777" w:rsidR="00771418" w:rsidRDefault="007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AE5"/>
    <w:multiLevelType w:val="hybridMultilevel"/>
    <w:tmpl w:val="6E5074F4"/>
    <w:lvl w:ilvl="0" w:tplc="04769D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66181"/>
    <w:multiLevelType w:val="hybridMultilevel"/>
    <w:tmpl w:val="CE10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67FD"/>
    <w:multiLevelType w:val="hybridMultilevel"/>
    <w:tmpl w:val="0A2ECA60"/>
    <w:lvl w:ilvl="0" w:tplc="93908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223232"/>
    <w:multiLevelType w:val="hybridMultilevel"/>
    <w:tmpl w:val="58B239BA"/>
    <w:lvl w:ilvl="0" w:tplc="A0E89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16531"/>
    <w:multiLevelType w:val="hybridMultilevel"/>
    <w:tmpl w:val="BA863F3A"/>
    <w:lvl w:ilvl="0" w:tplc="696822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50491"/>
    <w:multiLevelType w:val="multilevel"/>
    <w:tmpl w:val="5D5AC404"/>
    <w:lvl w:ilvl="0">
      <w:start w:val="2"/>
      <w:numFmt w:val="upperRoman"/>
      <w:pStyle w:val="Heading1"/>
      <w:lvlText w:val="%1."/>
      <w:lvlJc w:val="left"/>
      <w:pPr>
        <w:ind w:left="0" w:firstLine="0"/>
      </w:pPr>
      <w:rPr>
        <w:rFonts w:hint="default"/>
        <w:sz w:val="24"/>
        <w:szCs w:val="24"/>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ascii="Times New Roman" w:eastAsiaTheme="majorEastAsia" w:hAnsi="Times New Roman" w:cstheme="majorBidi"/>
      </w:rPr>
    </w:lvl>
    <w:lvl w:ilvl="3">
      <w:start w:val="1"/>
      <w:numFmt w:val="lowerLetter"/>
      <w:pStyle w:val="Heading4"/>
      <w:lvlText w:val="%4)"/>
      <w:lvlJc w:val="left"/>
      <w:pPr>
        <w:ind w:left="2340" w:firstLine="0"/>
      </w:pPr>
      <w:rPr>
        <w:rFonts w:ascii="Times New Roman" w:hAnsi="Times New Roman" w:cs="Times New Roman" w:hint="default"/>
        <w:sz w:val="24"/>
        <w:szCs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4C0E7AA0"/>
    <w:multiLevelType w:val="hybridMultilevel"/>
    <w:tmpl w:val="365CD6D4"/>
    <w:lvl w:ilvl="0" w:tplc="E50CBF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4515A"/>
    <w:multiLevelType w:val="hybridMultilevel"/>
    <w:tmpl w:val="BF8E3BCE"/>
    <w:lvl w:ilvl="0" w:tplc="33B04C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2B71"/>
    <w:multiLevelType w:val="hybridMultilevel"/>
    <w:tmpl w:val="648E121E"/>
    <w:lvl w:ilvl="0" w:tplc="FC98F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650CD5"/>
    <w:multiLevelType w:val="hybridMultilevel"/>
    <w:tmpl w:val="4162A7EA"/>
    <w:lvl w:ilvl="0" w:tplc="FE84AD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133B5"/>
    <w:multiLevelType w:val="hybridMultilevel"/>
    <w:tmpl w:val="455084CE"/>
    <w:lvl w:ilvl="0" w:tplc="F4AAB4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56A0E"/>
    <w:multiLevelType w:val="hybridMultilevel"/>
    <w:tmpl w:val="87C4D5CE"/>
    <w:lvl w:ilvl="0" w:tplc="33B04C42">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8F05E8"/>
    <w:multiLevelType w:val="hybridMultilevel"/>
    <w:tmpl w:val="B8BEE06A"/>
    <w:lvl w:ilvl="0" w:tplc="4CA81E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95AA3"/>
    <w:multiLevelType w:val="hybridMultilevel"/>
    <w:tmpl w:val="E69A38A6"/>
    <w:lvl w:ilvl="0" w:tplc="8EEC69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D348C"/>
    <w:multiLevelType w:val="hybridMultilevel"/>
    <w:tmpl w:val="536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52573"/>
    <w:multiLevelType w:val="hybridMultilevel"/>
    <w:tmpl w:val="8014E4D2"/>
    <w:lvl w:ilvl="0" w:tplc="E9367AD0">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CC4301"/>
    <w:multiLevelType w:val="hybridMultilevel"/>
    <w:tmpl w:val="E42896E4"/>
    <w:lvl w:ilvl="0" w:tplc="8F0A086E">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9"/>
  </w:num>
  <w:num w:numId="4">
    <w:abstractNumId w:val="4"/>
  </w:num>
  <w:num w:numId="5">
    <w:abstractNumId w:val="0"/>
  </w:num>
  <w:num w:numId="6">
    <w:abstractNumId w:val="16"/>
  </w:num>
  <w:num w:numId="7">
    <w:abstractNumId w:val="15"/>
  </w:num>
  <w:num w:numId="8">
    <w:abstractNumId w:val="13"/>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8"/>
  </w:num>
  <w:num w:numId="15">
    <w:abstractNumId w:val="2"/>
  </w:num>
  <w:num w:numId="16">
    <w:abstractNumId w:val="1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F3"/>
    <w:rsid w:val="000101F1"/>
    <w:rsid w:val="00016B57"/>
    <w:rsid w:val="00024BCD"/>
    <w:rsid w:val="000256A1"/>
    <w:rsid w:val="0002613E"/>
    <w:rsid w:val="00037CD4"/>
    <w:rsid w:val="00037EFA"/>
    <w:rsid w:val="000459BE"/>
    <w:rsid w:val="00051796"/>
    <w:rsid w:val="00052C31"/>
    <w:rsid w:val="00054E01"/>
    <w:rsid w:val="00055163"/>
    <w:rsid w:val="00063812"/>
    <w:rsid w:val="00066B6F"/>
    <w:rsid w:val="00066DCF"/>
    <w:rsid w:val="000717E4"/>
    <w:rsid w:val="00073940"/>
    <w:rsid w:val="00076E52"/>
    <w:rsid w:val="00077A0D"/>
    <w:rsid w:val="000801E6"/>
    <w:rsid w:val="00082388"/>
    <w:rsid w:val="00083CBB"/>
    <w:rsid w:val="00085084"/>
    <w:rsid w:val="00092709"/>
    <w:rsid w:val="0009444A"/>
    <w:rsid w:val="00096A4B"/>
    <w:rsid w:val="000A1D6E"/>
    <w:rsid w:val="000A76C2"/>
    <w:rsid w:val="000A7C23"/>
    <w:rsid w:val="000B625F"/>
    <w:rsid w:val="000B6EA9"/>
    <w:rsid w:val="000B760B"/>
    <w:rsid w:val="000C10AD"/>
    <w:rsid w:val="000C1F89"/>
    <w:rsid w:val="000C5066"/>
    <w:rsid w:val="000C781F"/>
    <w:rsid w:val="000D051A"/>
    <w:rsid w:val="000D12F2"/>
    <w:rsid w:val="000D223B"/>
    <w:rsid w:val="000D42B0"/>
    <w:rsid w:val="000D544E"/>
    <w:rsid w:val="000D794C"/>
    <w:rsid w:val="000E0A9A"/>
    <w:rsid w:val="000E0BC2"/>
    <w:rsid w:val="000E3B68"/>
    <w:rsid w:val="000E6A9A"/>
    <w:rsid w:val="000F1E5A"/>
    <w:rsid w:val="000F3F19"/>
    <w:rsid w:val="0010212B"/>
    <w:rsid w:val="001068DA"/>
    <w:rsid w:val="00121E66"/>
    <w:rsid w:val="00125F60"/>
    <w:rsid w:val="00131DFB"/>
    <w:rsid w:val="0013289C"/>
    <w:rsid w:val="00136ECE"/>
    <w:rsid w:val="00152AE1"/>
    <w:rsid w:val="00153E75"/>
    <w:rsid w:val="00157D65"/>
    <w:rsid w:val="0016181B"/>
    <w:rsid w:val="00164017"/>
    <w:rsid w:val="00166B64"/>
    <w:rsid w:val="001707F1"/>
    <w:rsid w:val="00180328"/>
    <w:rsid w:val="00183069"/>
    <w:rsid w:val="00185084"/>
    <w:rsid w:val="0018647D"/>
    <w:rsid w:val="0019101C"/>
    <w:rsid w:val="00197CC1"/>
    <w:rsid w:val="001A1F11"/>
    <w:rsid w:val="001A6DCC"/>
    <w:rsid w:val="001B0841"/>
    <w:rsid w:val="001B2E26"/>
    <w:rsid w:val="001B60FE"/>
    <w:rsid w:val="001B62A2"/>
    <w:rsid w:val="001C1D4A"/>
    <w:rsid w:val="001C7D19"/>
    <w:rsid w:val="001D0E8A"/>
    <w:rsid w:val="001D2365"/>
    <w:rsid w:val="001D3D9B"/>
    <w:rsid w:val="001D4165"/>
    <w:rsid w:val="001E2E45"/>
    <w:rsid w:val="001F23F7"/>
    <w:rsid w:val="001F62EC"/>
    <w:rsid w:val="00200D6B"/>
    <w:rsid w:val="002046E4"/>
    <w:rsid w:val="002121B0"/>
    <w:rsid w:val="00224639"/>
    <w:rsid w:val="00233FEE"/>
    <w:rsid w:val="00235A58"/>
    <w:rsid w:val="0023776A"/>
    <w:rsid w:val="002465B3"/>
    <w:rsid w:val="0025170A"/>
    <w:rsid w:val="00252ECA"/>
    <w:rsid w:val="00254D4D"/>
    <w:rsid w:val="00257FB4"/>
    <w:rsid w:val="00262226"/>
    <w:rsid w:val="00262C50"/>
    <w:rsid w:val="00262E35"/>
    <w:rsid w:val="0027015E"/>
    <w:rsid w:val="002714CB"/>
    <w:rsid w:val="00271655"/>
    <w:rsid w:val="002763B6"/>
    <w:rsid w:val="00276F61"/>
    <w:rsid w:val="00277A30"/>
    <w:rsid w:val="00280C69"/>
    <w:rsid w:val="002818FD"/>
    <w:rsid w:val="00286B04"/>
    <w:rsid w:val="00287198"/>
    <w:rsid w:val="0029689A"/>
    <w:rsid w:val="00296ACD"/>
    <w:rsid w:val="002A15D6"/>
    <w:rsid w:val="002A4B12"/>
    <w:rsid w:val="002A531A"/>
    <w:rsid w:val="002A5BF2"/>
    <w:rsid w:val="002B34CA"/>
    <w:rsid w:val="002B392F"/>
    <w:rsid w:val="002C1553"/>
    <w:rsid w:val="002C5CA3"/>
    <w:rsid w:val="002E0BF2"/>
    <w:rsid w:val="002E2BF6"/>
    <w:rsid w:val="002E5D71"/>
    <w:rsid w:val="002F160C"/>
    <w:rsid w:val="002F1913"/>
    <w:rsid w:val="002F4E5A"/>
    <w:rsid w:val="002F674A"/>
    <w:rsid w:val="002F7A88"/>
    <w:rsid w:val="00301D97"/>
    <w:rsid w:val="003031A8"/>
    <w:rsid w:val="0030581C"/>
    <w:rsid w:val="00317167"/>
    <w:rsid w:val="00322791"/>
    <w:rsid w:val="003272C1"/>
    <w:rsid w:val="00335684"/>
    <w:rsid w:val="003374BD"/>
    <w:rsid w:val="0034377F"/>
    <w:rsid w:val="00343E72"/>
    <w:rsid w:val="0035045A"/>
    <w:rsid w:val="00350DA8"/>
    <w:rsid w:val="00352238"/>
    <w:rsid w:val="00352CA9"/>
    <w:rsid w:val="00356DA9"/>
    <w:rsid w:val="00361C96"/>
    <w:rsid w:val="00366321"/>
    <w:rsid w:val="00366EDE"/>
    <w:rsid w:val="00376205"/>
    <w:rsid w:val="00376A29"/>
    <w:rsid w:val="003801C8"/>
    <w:rsid w:val="00380656"/>
    <w:rsid w:val="0039350D"/>
    <w:rsid w:val="003A0F95"/>
    <w:rsid w:val="003A4497"/>
    <w:rsid w:val="003A44D3"/>
    <w:rsid w:val="003B5078"/>
    <w:rsid w:val="003B7808"/>
    <w:rsid w:val="003C131D"/>
    <w:rsid w:val="003C2A6D"/>
    <w:rsid w:val="003C42E1"/>
    <w:rsid w:val="003C7831"/>
    <w:rsid w:val="003C79C8"/>
    <w:rsid w:val="003C7BE3"/>
    <w:rsid w:val="003D2C96"/>
    <w:rsid w:val="003D2DB3"/>
    <w:rsid w:val="003E25DA"/>
    <w:rsid w:val="003E3D38"/>
    <w:rsid w:val="003E74FA"/>
    <w:rsid w:val="003F1232"/>
    <w:rsid w:val="003F2E25"/>
    <w:rsid w:val="003F2FF2"/>
    <w:rsid w:val="003F73B4"/>
    <w:rsid w:val="0040229A"/>
    <w:rsid w:val="00404F58"/>
    <w:rsid w:val="004106F7"/>
    <w:rsid w:val="004139B0"/>
    <w:rsid w:val="00415DA9"/>
    <w:rsid w:val="00417C43"/>
    <w:rsid w:val="0042012E"/>
    <w:rsid w:val="00421ACE"/>
    <w:rsid w:val="0042575F"/>
    <w:rsid w:val="00450DF2"/>
    <w:rsid w:val="00451EBF"/>
    <w:rsid w:val="004658F3"/>
    <w:rsid w:val="004779A1"/>
    <w:rsid w:val="00482376"/>
    <w:rsid w:val="00483644"/>
    <w:rsid w:val="004A380A"/>
    <w:rsid w:val="004A39CB"/>
    <w:rsid w:val="004B209F"/>
    <w:rsid w:val="004B4FE1"/>
    <w:rsid w:val="004B6B49"/>
    <w:rsid w:val="004C02DF"/>
    <w:rsid w:val="004C3885"/>
    <w:rsid w:val="004C6327"/>
    <w:rsid w:val="004C7695"/>
    <w:rsid w:val="004D2C63"/>
    <w:rsid w:val="004D5DED"/>
    <w:rsid w:val="004E30BE"/>
    <w:rsid w:val="004E77FF"/>
    <w:rsid w:val="004F77B0"/>
    <w:rsid w:val="00500D5A"/>
    <w:rsid w:val="00501C68"/>
    <w:rsid w:val="00506F11"/>
    <w:rsid w:val="005112E6"/>
    <w:rsid w:val="0051144E"/>
    <w:rsid w:val="00513379"/>
    <w:rsid w:val="00513E6F"/>
    <w:rsid w:val="00515A12"/>
    <w:rsid w:val="00517575"/>
    <w:rsid w:val="00520393"/>
    <w:rsid w:val="00525AE3"/>
    <w:rsid w:val="00527686"/>
    <w:rsid w:val="00530C4B"/>
    <w:rsid w:val="00542A55"/>
    <w:rsid w:val="005440DE"/>
    <w:rsid w:val="0054667D"/>
    <w:rsid w:val="00551435"/>
    <w:rsid w:val="00554552"/>
    <w:rsid w:val="005547E2"/>
    <w:rsid w:val="00554969"/>
    <w:rsid w:val="00557437"/>
    <w:rsid w:val="00564BB2"/>
    <w:rsid w:val="00571FE7"/>
    <w:rsid w:val="005730B9"/>
    <w:rsid w:val="00584060"/>
    <w:rsid w:val="00586E92"/>
    <w:rsid w:val="00594079"/>
    <w:rsid w:val="005950EA"/>
    <w:rsid w:val="005A0ED0"/>
    <w:rsid w:val="005B2F97"/>
    <w:rsid w:val="005C3379"/>
    <w:rsid w:val="005D10C1"/>
    <w:rsid w:val="005D73A8"/>
    <w:rsid w:val="005D7A27"/>
    <w:rsid w:val="005E02E5"/>
    <w:rsid w:val="00601F04"/>
    <w:rsid w:val="0061007A"/>
    <w:rsid w:val="00610577"/>
    <w:rsid w:val="006231D6"/>
    <w:rsid w:val="00626320"/>
    <w:rsid w:val="006265C5"/>
    <w:rsid w:val="00626BC6"/>
    <w:rsid w:val="00627BAE"/>
    <w:rsid w:val="0063287C"/>
    <w:rsid w:val="0063302F"/>
    <w:rsid w:val="006366DF"/>
    <w:rsid w:val="006415CA"/>
    <w:rsid w:val="00647911"/>
    <w:rsid w:val="00654A91"/>
    <w:rsid w:val="00662751"/>
    <w:rsid w:val="00665F92"/>
    <w:rsid w:val="00666699"/>
    <w:rsid w:val="00670B9F"/>
    <w:rsid w:val="00671F88"/>
    <w:rsid w:val="00674021"/>
    <w:rsid w:val="00676CC7"/>
    <w:rsid w:val="00680BDF"/>
    <w:rsid w:val="006827DD"/>
    <w:rsid w:val="00687811"/>
    <w:rsid w:val="006948D1"/>
    <w:rsid w:val="006A24CE"/>
    <w:rsid w:val="006A4C10"/>
    <w:rsid w:val="006A6EEE"/>
    <w:rsid w:val="006B2441"/>
    <w:rsid w:val="006B5C67"/>
    <w:rsid w:val="006B6C84"/>
    <w:rsid w:val="006C2FA6"/>
    <w:rsid w:val="006D0BAB"/>
    <w:rsid w:val="006D7A30"/>
    <w:rsid w:val="006E1F95"/>
    <w:rsid w:val="006F0FE8"/>
    <w:rsid w:val="006F5BD1"/>
    <w:rsid w:val="00704331"/>
    <w:rsid w:val="007044CE"/>
    <w:rsid w:val="00704B64"/>
    <w:rsid w:val="007114C3"/>
    <w:rsid w:val="00714CDD"/>
    <w:rsid w:val="00720715"/>
    <w:rsid w:val="00721ECC"/>
    <w:rsid w:val="00723FB0"/>
    <w:rsid w:val="00727C21"/>
    <w:rsid w:val="007307A6"/>
    <w:rsid w:val="00736A76"/>
    <w:rsid w:val="00746289"/>
    <w:rsid w:val="00751598"/>
    <w:rsid w:val="0075586B"/>
    <w:rsid w:val="00760F73"/>
    <w:rsid w:val="007614BE"/>
    <w:rsid w:val="00765BFB"/>
    <w:rsid w:val="00767B74"/>
    <w:rsid w:val="00771418"/>
    <w:rsid w:val="00771758"/>
    <w:rsid w:val="0077244C"/>
    <w:rsid w:val="00772F0C"/>
    <w:rsid w:val="00773134"/>
    <w:rsid w:val="00777F43"/>
    <w:rsid w:val="007917D7"/>
    <w:rsid w:val="007936CE"/>
    <w:rsid w:val="00795D6E"/>
    <w:rsid w:val="007A4095"/>
    <w:rsid w:val="007A4817"/>
    <w:rsid w:val="007A61F3"/>
    <w:rsid w:val="007A6E72"/>
    <w:rsid w:val="007B77DA"/>
    <w:rsid w:val="007C0231"/>
    <w:rsid w:val="007C0594"/>
    <w:rsid w:val="007D67E1"/>
    <w:rsid w:val="007E7901"/>
    <w:rsid w:val="007F117F"/>
    <w:rsid w:val="007F26A6"/>
    <w:rsid w:val="007F5330"/>
    <w:rsid w:val="0080051A"/>
    <w:rsid w:val="008024D2"/>
    <w:rsid w:val="0080388F"/>
    <w:rsid w:val="00804A2C"/>
    <w:rsid w:val="008050E0"/>
    <w:rsid w:val="00812E02"/>
    <w:rsid w:val="00816222"/>
    <w:rsid w:val="008165A2"/>
    <w:rsid w:val="008208CF"/>
    <w:rsid w:val="00820ADB"/>
    <w:rsid w:val="00830D89"/>
    <w:rsid w:val="00830FC5"/>
    <w:rsid w:val="00834817"/>
    <w:rsid w:val="00843E4D"/>
    <w:rsid w:val="00844A72"/>
    <w:rsid w:val="0084623A"/>
    <w:rsid w:val="008528A6"/>
    <w:rsid w:val="00855901"/>
    <w:rsid w:val="0085666B"/>
    <w:rsid w:val="00857D22"/>
    <w:rsid w:val="00861FE4"/>
    <w:rsid w:val="00862C1D"/>
    <w:rsid w:val="00876516"/>
    <w:rsid w:val="00883B4E"/>
    <w:rsid w:val="0088585D"/>
    <w:rsid w:val="0089192C"/>
    <w:rsid w:val="00893FC7"/>
    <w:rsid w:val="00896F21"/>
    <w:rsid w:val="008B120C"/>
    <w:rsid w:val="008B52EA"/>
    <w:rsid w:val="008C3CD8"/>
    <w:rsid w:val="008C5AA3"/>
    <w:rsid w:val="008E365A"/>
    <w:rsid w:val="008E62A9"/>
    <w:rsid w:val="008F4499"/>
    <w:rsid w:val="008F5ED6"/>
    <w:rsid w:val="00901B70"/>
    <w:rsid w:val="00901BD8"/>
    <w:rsid w:val="00904C36"/>
    <w:rsid w:val="00910EAC"/>
    <w:rsid w:val="00911D89"/>
    <w:rsid w:val="00915D79"/>
    <w:rsid w:val="00920CEF"/>
    <w:rsid w:val="00925A30"/>
    <w:rsid w:val="00937C1A"/>
    <w:rsid w:val="00944A19"/>
    <w:rsid w:val="0094520F"/>
    <w:rsid w:val="00961428"/>
    <w:rsid w:val="00963E96"/>
    <w:rsid w:val="009703DC"/>
    <w:rsid w:val="009736E6"/>
    <w:rsid w:val="00975B16"/>
    <w:rsid w:val="00977377"/>
    <w:rsid w:val="00980D08"/>
    <w:rsid w:val="009811AF"/>
    <w:rsid w:val="00981FA4"/>
    <w:rsid w:val="00982AED"/>
    <w:rsid w:val="0098773B"/>
    <w:rsid w:val="009A1518"/>
    <w:rsid w:val="009A2E32"/>
    <w:rsid w:val="009B1047"/>
    <w:rsid w:val="009B165B"/>
    <w:rsid w:val="009B38DE"/>
    <w:rsid w:val="009C14C8"/>
    <w:rsid w:val="009C27E0"/>
    <w:rsid w:val="009C2C1A"/>
    <w:rsid w:val="009C76AF"/>
    <w:rsid w:val="009C7ED1"/>
    <w:rsid w:val="009D2329"/>
    <w:rsid w:val="009D33D6"/>
    <w:rsid w:val="009E3BDC"/>
    <w:rsid w:val="009E5288"/>
    <w:rsid w:val="009E69BB"/>
    <w:rsid w:val="009F541F"/>
    <w:rsid w:val="00A05D67"/>
    <w:rsid w:val="00A146F3"/>
    <w:rsid w:val="00A153D2"/>
    <w:rsid w:val="00A21037"/>
    <w:rsid w:val="00A217A4"/>
    <w:rsid w:val="00A30DE5"/>
    <w:rsid w:val="00A316E2"/>
    <w:rsid w:val="00A405D7"/>
    <w:rsid w:val="00A4088C"/>
    <w:rsid w:val="00A40A67"/>
    <w:rsid w:val="00A47F95"/>
    <w:rsid w:val="00A63480"/>
    <w:rsid w:val="00A65427"/>
    <w:rsid w:val="00A73951"/>
    <w:rsid w:val="00A76333"/>
    <w:rsid w:val="00A763F3"/>
    <w:rsid w:val="00A76D13"/>
    <w:rsid w:val="00A773B8"/>
    <w:rsid w:val="00A7743B"/>
    <w:rsid w:val="00A8577F"/>
    <w:rsid w:val="00A90AE8"/>
    <w:rsid w:val="00A92262"/>
    <w:rsid w:val="00A93EA4"/>
    <w:rsid w:val="00A95032"/>
    <w:rsid w:val="00AA267A"/>
    <w:rsid w:val="00AA70DE"/>
    <w:rsid w:val="00AB0F85"/>
    <w:rsid w:val="00AB23F4"/>
    <w:rsid w:val="00AC16F8"/>
    <w:rsid w:val="00AC1777"/>
    <w:rsid w:val="00AC38A6"/>
    <w:rsid w:val="00AC4145"/>
    <w:rsid w:val="00AC4A54"/>
    <w:rsid w:val="00AD7AE2"/>
    <w:rsid w:val="00AE0720"/>
    <w:rsid w:val="00AE3217"/>
    <w:rsid w:val="00AE434F"/>
    <w:rsid w:val="00AF3E1F"/>
    <w:rsid w:val="00AF47CC"/>
    <w:rsid w:val="00B105F7"/>
    <w:rsid w:val="00B125CC"/>
    <w:rsid w:val="00B13094"/>
    <w:rsid w:val="00B16712"/>
    <w:rsid w:val="00B2337F"/>
    <w:rsid w:val="00B314D3"/>
    <w:rsid w:val="00B348C9"/>
    <w:rsid w:val="00B36F8A"/>
    <w:rsid w:val="00B409B5"/>
    <w:rsid w:val="00B418A2"/>
    <w:rsid w:val="00B43225"/>
    <w:rsid w:val="00B43B4F"/>
    <w:rsid w:val="00B50B57"/>
    <w:rsid w:val="00B5181B"/>
    <w:rsid w:val="00B54577"/>
    <w:rsid w:val="00B6641E"/>
    <w:rsid w:val="00B66F68"/>
    <w:rsid w:val="00B7491B"/>
    <w:rsid w:val="00B76A02"/>
    <w:rsid w:val="00B80031"/>
    <w:rsid w:val="00B845EB"/>
    <w:rsid w:val="00B85C06"/>
    <w:rsid w:val="00B91954"/>
    <w:rsid w:val="00B93293"/>
    <w:rsid w:val="00BA02EB"/>
    <w:rsid w:val="00BA1444"/>
    <w:rsid w:val="00BA1ACF"/>
    <w:rsid w:val="00BB230E"/>
    <w:rsid w:val="00BB4626"/>
    <w:rsid w:val="00BC0DEF"/>
    <w:rsid w:val="00BC2EFA"/>
    <w:rsid w:val="00BC3CC7"/>
    <w:rsid w:val="00BC4DF7"/>
    <w:rsid w:val="00BC6387"/>
    <w:rsid w:val="00BE7859"/>
    <w:rsid w:val="00BF04D7"/>
    <w:rsid w:val="00C03FE8"/>
    <w:rsid w:val="00C046D5"/>
    <w:rsid w:val="00C04997"/>
    <w:rsid w:val="00C15A1C"/>
    <w:rsid w:val="00C16429"/>
    <w:rsid w:val="00C17687"/>
    <w:rsid w:val="00C20C7F"/>
    <w:rsid w:val="00C23109"/>
    <w:rsid w:val="00C256E8"/>
    <w:rsid w:val="00C2634B"/>
    <w:rsid w:val="00C31606"/>
    <w:rsid w:val="00C433E8"/>
    <w:rsid w:val="00C461AE"/>
    <w:rsid w:val="00C511D3"/>
    <w:rsid w:val="00C5212A"/>
    <w:rsid w:val="00C528C9"/>
    <w:rsid w:val="00C52BCD"/>
    <w:rsid w:val="00C53AC2"/>
    <w:rsid w:val="00C53E01"/>
    <w:rsid w:val="00C60EDA"/>
    <w:rsid w:val="00C61EB0"/>
    <w:rsid w:val="00C62813"/>
    <w:rsid w:val="00C64027"/>
    <w:rsid w:val="00C64065"/>
    <w:rsid w:val="00C65DD7"/>
    <w:rsid w:val="00C67ED6"/>
    <w:rsid w:val="00C70EB1"/>
    <w:rsid w:val="00C720C1"/>
    <w:rsid w:val="00C7335C"/>
    <w:rsid w:val="00C7533A"/>
    <w:rsid w:val="00C760BB"/>
    <w:rsid w:val="00C85651"/>
    <w:rsid w:val="00C85C6D"/>
    <w:rsid w:val="00C85FD4"/>
    <w:rsid w:val="00C87060"/>
    <w:rsid w:val="00C91218"/>
    <w:rsid w:val="00C92D12"/>
    <w:rsid w:val="00CA69D5"/>
    <w:rsid w:val="00CB6C65"/>
    <w:rsid w:val="00CD6B3A"/>
    <w:rsid w:val="00CE08D0"/>
    <w:rsid w:val="00CE21D6"/>
    <w:rsid w:val="00CE787C"/>
    <w:rsid w:val="00CF0C16"/>
    <w:rsid w:val="00CF6476"/>
    <w:rsid w:val="00CF6BE0"/>
    <w:rsid w:val="00D003F0"/>
    <w:rsid w:val="00D060A2"/>
    <w:rsid w:val="00D07E95"/>
    <w:rsid w:val="00D10553"/>
    <w:rsid w:val="00D306A1"/>
    <w:rsid w:val="00D3169A"/>
    <w:rsid w:val="00D344CE"/>
    <w:rsid w:val="00D40899"/>
    <w:rsid w:val="00D44A72"/>
    <w:rsid w:val="00D50980"/>
    <w:rsid w:val="00D51499"/>
    <w:rsid w:val="00D51F11"/>
    <w:rsid w:val="00D57C8A"/>
    <w:rsid w:val="00D61334"/>
    <w:rsid w:val="00D641C3"/>
    <w:rsid w:val="00D67582"/>
    <w:rsid w:val="00D76449"/>
    <w:rsid w:val="00D85252"/>
    <w:rsid w:val="00D909AB"/>
    <w:rsid w:val="00D910F6"/>
    <w:rsid w:val="00D917EE"/>
    <w:rsid w:val="00D91F73"/>
    <w:rsid w:val="00D936A7"/>
    <w:rsid w:val="00D97980"/>
    <w:rsid w:val="00DA39BD"/>
    <w:rsid w:val="00DB18F8"/>
    <w:rsid w:val="00DC0A2A"/>
    <w:rsid w:val="00DC29EA"/>
    <w:rsid w:val="00DC4838"/>
    <w:rsid w:val="00DC68E9"/>
    <w:rsid w:val="00DC7ABF"/>
    <w:rsid w:val="00DD34CE"/>
    <w:rsid w:val="00DD42DF"/>
    <w:rsid w:val="00DD44CC"/>
    <w:rsid w:val="00DD45C7"/>
    <w:rsid w:val="00DD636C"/>
    <w:rsid w:val="00DE152D"/>
    <w:rsid w:val="00DE7B3D"/>
    <w:rsid w:val="00DF63E8"/>
    <w:rsid w:val="00DF7A02"/>
    <w:rsid w:val="00E04DBD"/>
    <w:rsid w:val="00E04EF0"/>
    <w:rsid w:val="00E11851"/>
    <w:rsid w:val="00E200B6"/>
    <w:rsid w:val="00E22343"/>
    <w:rsid w:val="00E22C04"/>
    <w:rsid w:val="00E2658A"/>
    <w:rsid w:val="00E31226"/>
    <w:rsid w:val="00E33070"/>
    <w:rsid w:val="00E33757"/>
    <w:rsid w:val="00E378F9"/>
    <w:rsid w:val="00E41455"/>
    <w:rsid w:val="00E51871"/>
    <w:rsid w:val="00E55934"/>
    <w:rsid w:val="00E5667C"/>
    <w:rsid w:val="00E57407"/>
    <w:rsid w:val="00E608C6"/>
    <w:rsid w:val="00E66C97"/>
    <w:rsid w:val="00E759D9"/>
    <w:rsid w:val="00E761C0"/>
    <w:rsid w:val="00E80B26"/>
    <w:rsid w:val="00E81921"/>
    <w:rsid w:val="00E87CC4"/>
    <w:rsid w:val="00E9287D"/>
    <w:rsid w:val="00E94CE4"/>
    <w:rsid w:val="00E978CD"/>
    <w:rsid w:val="00E97EAC"/>
    <w:rsid w:val="00EA3513"/>
    <w:rsid w:val="00EB2AF1"/>
    <w:rsid w:val="00EB5C6E"/>
    <w:rsid w:val="00EC17CE"/>
    <w:rsid w:val="00EC6F98"/>
    <w:rsid w:val="00ED0A03"/>
    <w:rsid w:val="00ED1CD9"/>
    <w:rsid w:val="00ED7C25"/>
    <w:rsid w:val="00EE0BCA"/>
    <w:rsid w:val="00EE0F5B"/>
    <w:rsid w:val="00EE481E"/>
    <w:rsid w:val="00EF186F"/>
    <w:rsid w:val="00EF44D3"/>
    <w:rsid w:val="00EF6B27"/>
    <w:rsid w:val="00F004AE"/>
    <w:rsid w:val="00F06310"/>
    <w:rsid w:val="00F0648E"/>
    <w:rsid w:val="00F16FD6"/>
    <w:rsid w:val="00F17FE6"/>
    <w:rsid w:val="00F31CF9"/>
    <w:rsid w:val="00F33993"/>
    <w:rsid w:val="00F363EE"/>
    <w:rsid w:val="00F42194"/>
    <w:rsid w:val="00F511D3"/>
    <w:rsid w:val="00F52399"/>
    <w:rsid w:val="00F60F38"/>
    <w:rsid w:val="00F63460"/>
    <w:rsid w:val="00F67AE1"/>
    <w:rsid w:val="00F712AC"/>
    <w:rsid w:val="00F73FA1"/>
    <w:rsid w:val="00F75CB8"/>
    <w:rsid w:val="00F820E7"/>
    <w:rsid w:val="00F8679B"/>
    <w:rsid w:val="00F87925"/>
    <w:rsid w:val="00F954F9"/>
    <w:rsid w:val="00FA1EE0"/>
    <w:rsid w:val="00FA2452"/>
    <w:rsid w:val="00FA6CA5"/>
    <w:rsid w:val="00FA7000"/>
    <w:rsid w:val="00FA71B6"/>
    <w:rsid w:val="00FB2AF6"/>
    <w:rsid w:val="00FB516B"/>
    <w:rsid w:val="00FC30DE"/>
    <w:rsid w:val="00FC3887"/>
    <w:rsid w:val="00FC41AB"/>
    <w:rsid w:val="00FC6CFB"/>
    <w:rsid w:val="00FC6EE0"/>
    <w:rsid w:val="00FC7835"/>
    <w:rsid w:val="00FC784D"/>
    <w:rsid w:val="00FD7261"/>
    <w:rsid w:val="00FE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1F3"/>
  </w:style>
  <w:style w:type="paragraph" w:styleId="Heading1">
    <w:name w:val="heading 1"/>
    <w:basedOn w:val="Normal"/>
    <w:next w:val="Normal"/>
    <w:link w:val="Heading1Char"/>
    <w:uiPriority w:val="9"/>
    <w:qFormat/>
    <w:rsid w:val="007A61F3"/>
    <w:pPr>
      <w:keepNext/>
      <w:keepLines/>
      <w:numPr>
        <w:numId w:val="1"/>
      </w:numPr>
      <w:spacing w:before="240" w:after="0"/>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rsid w:val="007A61F3"/>
    <w:pPr>
      <w:keepNext/>
      <w:keepLines/>
      <w:numPr>
        <w:numId w:val="6"/>
      </w:numPr>
      <w:spacing w:before="40" w:after="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7A61F3"/>
    <w:pPr>
      <w:keepNext/>
      <w:keepLines/>
      <w:numPr>
        <w:numId w:val="7"/>
      </w:numPr>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7A61F3"/>
    <w:pPr>
      <w:keepNext/>
      <w:keepLines/>
      <w:numPr>
        <w:ilvl w:val="3"/>
        <w:numId w:val="1"/>
      </w:numPr>
      <w:spacing w:before="40" w:after="0"/>
      <w:ind w:left="21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61F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1F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1F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1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1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1F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7A61F3"/>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7A61F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A61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A61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A61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A61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A61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1F3"/>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7A61F3"/>
    <w:rPr>
      <w:rFonts w:cs="Times New Roman"/>
    </w:rPr>
  </w:style>
  <w:style w:type="paragraph" w:styleId="FootnoteText">
    <w:name w:val="footnote text"/>
    <w:basedOn w:val="Normal"/>
    <w:link w:val="FootnoteTextChar"/>
    <w:uiPriority w:val="99"/>
    <w:semiHidden/>
    <w:unhideWhenUsed/>
    <w:rsid w:val="007A6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F3"/>
    <w:rPr>
      <w:sz w:val="20"/>
      <w:szCs w:val="20"/>
    </w:rPr>
  </w:style>
  <w:style w:type="character" w:styleId="FootnoteReference">
    <w:name w:val="footnote reference"/>
    <w:basedOn w:val="DefaultParagraphFont"/>
    <w:uiPriority w:val="99"/>
    <w:semiHidden/>
    <w:unhideWhenUsed/>
    <w:rsid w:val="007A61F3"/>
    <w:rPr>
      <w:vertAlign w:val="superscript"/>
    </w:rPr>
  </w:style>
  <w:style w:type="character" w:styleId="Emphasis">
    <w:name w:val="Emphasis"/>
    <w:basedOn w:val="DefaultParagraphFont"/>
    <w:uiPriority w:val="20"/>
    <w:qFormat/>
    <w:rsid w:val="007A61F3"/>
    <w:rPr>
      <w:i/>
      <w:iCs/>
    </w:rPr>
  </w:style>
  <w:style w:type="character" w:styleId="CommentReference">
    <w:name w:val="annotation reference"/>
    <w:basedOn w:val="DefaultParagraphFont"/>
    <w:uiPriority w:val="99"/>
    <w:semiHidden/>
    <w:unhideWhenUsed/>
    <w:rsid w:val="00235A58"/>
    <w:rPr>
      <w:sz w:val="16"/>
      <w:szCs w:val="16"/>
    </w:rPr>
  </w:style>
  <w:style w:type="paragraph" w:styleId="CommentText">
    <w:name w:val="annotation text"/>
    <w:basedOn w:val="Normal"/>
    <w:link w:val="CommentTextChar"/>
    <w:uiPriority w:val="99"/>
    <w:semiHidden/>
    <w:unhideWhenUsed/>
    <w:rsid w:val="00235A58"/>
    <w:pPr>
      <w:spacing w:line="240" w:lineRule="auto"/>
    </w:pPr>
    <w:rPr>
      <w:sz w:val="20"/>
      <w:szCs w:val="20"/>
    </w:rPr>
  </w:style>
  <w:style w:type="character" w:customStyle="1" w:styleId="CommentTextChar">
    <w:name w:val="Comment Text Char"/>
    <w:basedOn w:val="DefaultParagraphFont"/>
    <w:link w:val="CommentText"/>
    <w:uiPriority w:val="99"/>
    <w:semiHidden/>
    <w:rsid w:val="00235A58"/>
    <w:rPr>
      <w:sz w:val="20"/>
      <w:szCs w:val="20"/>
    </w:rPr>
  </w:style>
  <w:style w:type="paragraph" w:styleId="CommentSubject">
    <w:name w:val="annotation subject"/>
    <w:basedOn w:val="CommentText"/>
    <w:next w:val="CommentText"/>
    <w:link w:val="CommentSubjectChar"/>
    <w:uiPriority w:val="99"/>
    <w:semiHidden/>
    <w:unhideWhenUsed/>
    <w:rsid w:val="00235A58"/>
    <w:rPr>
      <w:b/>
      <w:bCs/>
    </w:rPr>
  </w:style>
  <w:style w:type="character" w:customStyle="1" w:styleId="CommentSubjectChar">
    <w:name w:val="Comment Subject Char"/>
    <w:basedOn w:val="CommentTextChar"/>
    <w:link w:val="CommentSubject"/>
    <w:uiPriority w:val="99"/>
    <w:semiHidden/>
    <w:rsid w:val="00235A58"/>
    <w:rPr>
      <w:b/>
      <w:bCs/>
      <w:sz w:val="20"/>
      <w:szCs w:val="20"/>
    </w:rPr>
  </w:style>
  <w:style w:type="paragraph" w:styleId="BalloonText">
    <w:name w:val="Balloon Text"/>
    <w:basedOn w:val="Normal"/>
    <w:link w:val="BalloonTextChar"/>
    <w:uiPriority w:val="99"/>
    <w:semiHidden/>
    <w:unhideWhenUsed/>
    <w:rsid w:val="00235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58"/>
    <w:rPr>
      <w:rFonts w:ascii="Segoe UI" w:hAnsi="Segoe UI" w:cs="Segoe UI"/>
      <w:sz w:val="18"/>
      <w:szCs w:val="18"/>
    </w:rPr>
  </w:style>
  <w:style w:type="character" w:styleId="Hyperlink">
    <w:name w:val="Hyperlink"/>
    <w:basedOn w:val="DefaultParagraphFont"/>
    <w:uiPriority w:val="99"/>
    <w:unhideWhenUsed/>
    <w:rsid w:val="00626320"/>
    <w:rPr>
      <w:color w:val="0000FF"/>
      <w:u w:val="single"/>
    </w:rPr>
  </w:style>
  <w:style w:type="character" w:customStyle="1" w:styleId="ssun">
    <w:name w:val="ss_un"/>
    <w:basedOn w:val="DefaultParagraphFont"/>
    <w:rsid w:val="00E759D9"/>
  </w:style>
  <w:style w:type="paragraph" w:styleId="NormalWeb">
    <w:name w:val="Normal (Web)"/>
    <w:basedOn w:val="Normal"/>
    <w:uiPriority w:val="99"/>
    <w:unhideWhenUsed/>
    <w:rsid w:val="00B5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B5181B"/>
  </w:style>
  <w:style w:type="character" w:customStyle="1" w:styleId="ssib">
    <w:name w:val="ss_ib"/>
    <w:basedOn w:val="DefaultParagraphFont"/>
    <w:rsid w:val="00B5181B"/>
  </w:style>
  <w:style w:type="character" w:customStyle="1" w:styleId="qsrefstatnuma">
    <w:name w:val="qs_ref_statnuma_"/>
    <w:basedOn w:val="DefaultParagraphFont"/>
    <w:rsid w:val="000E0BC2"/>
    <w:rPr>
      <w:rFonts w:cs="Times New Roman"/>
    </w:rPr>
  </w:style>
  <w:style w:type="paragraph" w:customStyle="1" w:styleId="mainbody">
    <w:name w:val="mainbody"/>
    <w:basedOn w:val="Normal"/>
    <w:rsid w:val="00C67E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70"/>
  </w:style>
  <w:style w:type="paragraph" w:styleId="Footer">
    <w:name w:val="footer"/>
    <w:basedOn w:val="Normal"/>
    <w:link w:val="FooterChar"/>
    <w:uiPriority w:val="99"/>
    <w:unhideWhenUsed/>
    <w:rsid w:val="00E3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70"/>
  </w:style>
  <w:style w:type="character" w:customStyle="1" w:styleId="qsnumparanum">
    <w:name w:val="qs_num_paranum_"/>
    <w:basedOn w:val="DefaultParagraphFont"/>
    <w:rsid w:val="00287198"/>
  </w:style>
  <w:style w:type="table" w:styleId="TableGrid">
    <w:name w:val="Table Grid"/>
    <w:basedOn w:val="TableNormal"/>
    <w:uiPriority w:val="39"/>
    <w:rsid w:val="0093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35"/>
    <w:pPr>
      <w:ind w:left="720"/>
      <w:contextualSpacing/>
    </w:pPr>
  </w:style>
  <w:style w:type="character" w:styleId="PlaceholderText">
    <w:name w:val="Placeholder Text"/>
    <w:basedOn w:val="DefaultParagraphFont"/>
    <w:uiPriority w:val="99"/>
    <w:semiHidden/>
    <w:rsid w:val="0040229A"/>
    <w:rPr>
      <w:color w:val="808080"/>
    </w:rPr>
  </w:style>
  <w:style w:type="character" w:customStyle="1" w:styleId="ssit">
    <w:name w:val="ss_it"/>
    <w:basedOn w:val="DefaultParagraphFont"/>
    <w:rsid w:val="00777F43"/>
  </w:style>
  <w:style w:type="character" w:styleId="Mention">
    <w:name w:val="Mention"/>
    <w:basedOn w:val="DefaultParagraphFont"/>
    <w:uiPriority w:val="99"/>
    <w:semiHidden/>
    <w:unhideWhenUsed/>
    <w:rsid w:val="00601F04"/>
    <w:rPr>
      <w:color w:val="2B579A"/>
      <w:shd w:val="clear" w:color="auto" w:fill="E6E6E6"/>
    </w:rPr>
  </w:style>
  <w:style w:type="paragraph" w:styleId="TOCHeading">
    <w:name w:val="TOC Heading"/>
    <w:basedOn w:val="Heading1"/>
    <w:next w:val="Normal"/>
    <w:uiPriority w:val="39"/>
    <w:unhideWhenUsed/>
    <w:qFormat/>
    <w:rsid w:val="00FC6CFB"/>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C6CFB"/>
    <w:pPr>
      <w:spacing w:after="100"/>
    </w:pPr>
  </w:style>
  <w:style w:type="paragraph" w:styleId="TOC2">
    <w:name w:val="toc 2"/>
    <w:basedOn w:val="Normal"/>
    <w:next w:val="Normal"/>
    <w:autoRedefine/>
    <w:uiPriority w:val="39"/>
    <w:unhideWhenUsed/>
    <w:rsid w:val="00FC6CFB"/>
    <w:pPr>
      <w:spacing w:after="100"/>
      <w:ind w:left="220"/>
    </w:pPr>
  </w:style>
  <w:style w:type="paragraph" w:styleId="TOC3">
    <w:name w:val="toc 3"/>
    <w:basedOn w:val="Normal"/>
    <w:next w:val="Normal"/>
    <w:autoRedefine/>
    <w:uiPriority w:val="39"/>
    <w:unhideWhenUsed/>
    <w:rsid w:val="00FC6CFB"/>
    <w:pPr>
      <w:spacing w:after="100"/>
      <w:ind w:left="440"/>
    </w:pPr>
  </w:style>
  <w:style w:type="character" w:styleId="UnresolvedMention">
    <w:name w:val="Unresolved Mention"/>
    <w:basedOn w:val="DefaultParagraphFont"/>
    <w:uiPriority w:val="99"/>
    <w:semiHidden/>
    <w:unhideWhenUsed/>
    <w:rsid w:val="00527686"/>
    <w:rPr>
      <w:color w:val="808080"/>
      <w:shd w:val="clear" w:color="auto" w:fill="E6E6E6"/>
    </w:rPr>
  </w:style>
  <w:style w:type="paragraph" w:styleId="Revision">
    <w:name w:val="Revision"/>
    <w:hidden/>
    <w:uiPriority w:val="99"/>
    <w:semiHidden/>
    <w:rsid w:val="005A0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803">
      <w:bodyDiv w:val="1"/>
      <w:marLeft w:val="0"/>
      <w:marRight w:val="0"/>
      <w:marTop w:val="0"/>
      <w:marBottom w:val="0"/>
      <w:divBdr>
        <w:top w:val="none" w:sz="0" w:space="0" w:color="auto"/>
        <w:left w:val="none" w:sz="0" w:space="0" w:color="auto"/>
        <w:bottom w:val="none" w:sz="0" w:space="0" w:color="auto"/>
        <w:right w:val="none" w:sz="0" w:space="0" w:color="auto"/>
      </w:divBdr>
    </w:div>
    <w:div w:id="256909028">
      <w:bodyDiv w:val="1"/>
      <w:marLeft w:val="0"/>
      <w:marRight w:val="0"/>
      <w:marTop w:val="0"/>
      <w:marBottom w:val="0"/>
      <w:divBdr>
        <w:top w:val="none" w:sz="0" w:space="0" w:color="auto"/>
        <w:left w:val="none" w:sz="0" w:space="0" w:color="auto"/>
        <w:bottom w:val="none" w:sz="0" w:space="0" w:color="auto"/>
        <w:right w:val="none" w:sz="0" w:space="0" w:color="auto"/>
      </w:divBdr>
    </w:div>
    <w:div w:id="410197631">
      <w:bodyDiv w:val="1"/>
      <w:marLeft w:val="0"/>
      <w:marRight w:val="0"/>
      <w:marTop w:val="0"/>
      <w:marBottom w:val="0"/>
      <w:divBdr>
        <w:top w:val="none" w:sz="0" w:space="0" w:color="auto"/>
        <w:left w:val="none" w:sz="0" w:space="0" w:color="auto"/>
        <w:bottom w:val="none" w:sz="0" w:space="0" w:color="auto"/>
        <w:right w:val="none" w:sz="0" w:space="0" w:color="auto"/>
      </w:divBdr>
    </w:div>
    <w:div w:id="658734686">
      <w:bodyDiv w:val="1"/>
      <w:marLeft w:val="0"/>
      <w:marRight w:val="0"/>
      <w:marTop w:val="0"/>
      <w:marBottom w:val="0"/>
      <w:divBdr>
        <w:top w:val="none" w:sz="0" w:space="0" w:color="auto"/>
        <w:left w:val="none" w:sz="0" w:space="0" w:color="auto"/>
        <w:bottom w:val="none" w:sz="0" w:space="0" w:color="auto"/>
        <w:right w:val="none" w:sz="0" w:space="0" w:color="auto"/>
      </w:divBdr>
    </w:div>
    <w:div w:id="793982898">
      <w:bodyDiv w:val="1"/>
      <w:marLeft w:val="0"/>
      <w:marRight w:val="0"/>
      <w:marTop w:val="0"/>
      <w:marBottom w:val="0"/>
      <w:divBdr>
        <w:top w:val="none" w:sz="0" w:space="0" w:color="auto"/>
        <w:left w:val="none" w:sz="0" w:space="0" w:color="auto"/>
        <w:bottom w:val="none" w:sz="0" w:space="0" w:color="auto"/>
        <w:right w:val="none" w:sz="0" w:space="0" w:color="auto"/>
      </w:divBdr>
    </w:div>
    <w:div w:id="804852512">
      <w:bodyDiv w:val="1"/>
      <w:marLeft w:val="0"/>
      <w:marRight w:val="0"/>
      <w:marTop w:val="0"/>
      <w:marBottom w:val="0"/>
      <w:divBdr>
        <w:top w:val="none" w:sz="0" w:space="0" w:color="auto"/>
        <w:left w:val="none" w:sz="0" w:space="0" w:color="auto"/>
        <w:bottom w:val="none" w:sz="0" w:space="0" w:color="auto"/>
        <w:right w:val="none" w:sz="0" w:space="0" w:color="auto"/>
      </w:divBdr>
    </w:div>
    <w:div w:id="957493491">
      <w:bodyDiv w:val="1"/>
      <w:marLeft w:val="0"/>
      <w:marRight w:val="0"/>
      <w:marTop w:val="0"/>
      <w:marBottom w:val="0"/>
      <w:divBdr>
        <w:top w:val="none" w:sz="0" w:space="0" w:color="auto"/>
        <w:left w:val="none" w:sz="0" w:space="0" w:color="auto"/>
        <w:bottom w:val="none" w:sz="0" w:space="0" w:color="auto"/>
        <w:right w:val="none" w:sz="0" w:space="0" w:color="auto"/>
      </w:divBdr>
    </w:div>
    <w:div w:id="1083182017">
      <w:bodyDiv w:val="1"/>
      <w:marLeft w:val="0"/>
      <w:marRight w:val="0"/>
      <w:marTop w:val="0"/>
      <w:marBottom w:val="0"/>
      <w:divBdr>
        <w:top w:val="none" w:sz="0" w:space="0" w:color="auto"/>
        <w:left w:val="none" w:sz="0" w:space="0" w:color="auto"/>
        <w:bottom w:val="none" w:sz="0" w:space="0" w:color="auto"/>
        <w:right w:val="none" w:sz="0" w:space="0" w:color="auto"/>
      </w:divBdr>
    </w:div>
    <w:div w:id="1313367306">
      <w:bodyDiv w:val="1"/>
      <w:marLeft w:val="0"/>
      <w:marRight w:val="0"/>
      <w:marTop w:val="0"/>
      <w:marBottom w:val="0"/>
      <w:divBdr>
        <w:top w:val="none" w:sz="0" w:space="0" w:color="auto"/>
        <w:left w:val="none" w:sz="0" w:space="0" w:color="auto"/>
        <w:bottom w:val="none" w:sz="0" w:space="0" w:color="auto"/>
        <w:right w:val="none" w:sz="0" w:space="0" w:color="auto"/>
      </w:divBdr>
    </w:div>
    <w:div w:id="1320118351">
      <w:bodyDiv w:val="1"/>
      <w:marLeft w:val="0"/>
      <w:marRight w:val="0"/>
      <w:marTop w:val="0"/>
      <w:marBottom w:val="0"/>
      <w:divBdr>
        <w:top w:val="none" w:sz="0" w:space="0" w:color="auto"/>
        <w:left w:val="none" w:sz="0" w:space="0" w:color="auto"/>
        <w:bottom w:val="none" w:sz="0" w:space="0" w:color="auto"/>
        <w:right w:val="none" w:sz="0" w:space="0" w:color="auto"/>
      </w:divBdr>
    </w:div>
    <w:div w:id="1321542285">
      <w:bodyDiv w:val="1"/>
      <w:marLeft w:val="0"/>
      <w:marRight w:val="0"/>
      <w:marTop w:val="0"/>
      <w:marBottom w:val="0"/>
      <w:divBdr>
        <w:top w:val="none" w:sz="0" w:space="0" w:color="auto"/>
        <w:left w:val="none" w:sz="0" w:space="0" w:color="auto"/>
        <w:bottom w:val="none" w:sz="0" w:space="0" w:color="auto"/>
        <w:right w:val="none" w:sz="0" w:space="0" w:color="auto"/>
      </w:divBdr>
    </w:div>
    <w:div w:id="1368216043">
      <w:bodyDiv w:val="1"/>
      <w:marLeft w:val="0"/>
      <w:marRight w:val="0"/>
      <w:marTop w:val="0"/>
      <w:marBottom w:val="0"/>
      <w:divBdr>
        <w:top w:val="none" w:sz="0" w:space="0" w:color="auto"/>
        <w:left w:val="none" w:sz="0" w:space="0" w:color="auto"/>
        <w:bottom w:val="none" w:sz="0" w:space="0" w:color="auto"/>
        <w:right w:val="none" w:sz="0" w:space="0" w:color="auto"/>
      </w:divBdr>
    </w:div>
    <w:div w:id="1405490667">
      <w:bodyDiv w:val="1"/>
      <w:marLeft w:val="0"/>
      <w:marRight w:val="0"/>
      <w:marTop w:val="0"/>
      <w:marBottom w:val="0"/>
      <w:divBdr>
        <w:top w:val="none" w:sz="0" w:space="0" w:color="auto"/>
        <w:left w:val="none" w:sz="0" w:space="0" w:color="auto"/>
        <w:bottom w:val="none" w:sz="0" w:space="0" w:color="auto"/>
        <w:right w:val="none" w:sz="0" w:space="0" w:color="auto"/>
      </w:divBdr>
    </w:div>
    <w:div w:id="1459226238">
      <w:bodyDiv w:val="1"/>
      <w:marLeft w:val="0"/>
      <w:marRight w:val="0"/>
      <w:marTop w:val="0"/>
      <w:marBottom w:val="0"/>
      <w:divBdr>
        <w:top w:val="none" w:sz="0" w:space="0" w:color="auto"/>
        <w:left w:val="none" w:sz="0" w:space="0" w:color="auto"/>
        <w:bottom w:val="none" w:sz="0" w:space="0" w:color="auto"/>
        <w:right w:val="none" w:sz="0" w:space="0" w:color="auto"/>
      </w:divBdr>
    </w:div>
    <w:div w:id="1493335330">
      <w:bodyDiv w:val="1"/>
      <w:marLeft w:val="0"/>
      <w:marRight w:val="0"/>
      <w:marTop w:val="0"/>
      <w:marBottom w:val="0"/>
      <w:divBdr>
        <w:top w:val="none" w:sz="0" w:space="0" w:color="auto"/>
        <w:left w:val="none" w:sz="0" w:space="0" w:color="auto"/>
        <w:bottom w:val="none" w:sz="0" w:space="0" w:color="auto"/>
        <w:right w:val="none" w:sz="0" w:space="0" w:color="auto"/>
      </w:divBdr>
    </w:div>
    <w:div w:id="1522167037">
      <w:bodyDiv w:val="1"/>
      <w:marLeft w:val="0"/>
      <w:marRight w:val="0"/>
      <w:marTop w:val="0"/>
      <w:marBottom w:val="0"/>
      <w:divBdr>
        <w:top w:val="none" w:sz="0" w:space="0" w:color="auto"/>
        <w:left w:val="none" w:sz="0" w:space="0" w:color="auto"/>
        <w:bottom w:val="none" w:sz="0" w:space="0" w:color="auto"/>
        <w:right w:val="none" w:sz="0" w:space="0" w:color="auto"/>
      </w:divBdr>
    </w:div>
    <w:div w:id="1546018161">
      <w:bodyDiv w:val="1"/>
      <w:marLeft w:val="0"/>
      <w:marRight w:val="0"/>
      <w:marTop w:val="0"/>
      <w:marBottom w:val="0"/>
      <w:divBdr>
        <w:top w:val="none" w:sz="0" w:space="0" w:color="auto"/>
        <w:left w:val="none" w:sz="0" w:space="0" w:color="auto"/>
        <w:bottom w:val="none" w:sz="0" w:space="0" w:color="auto"/>
        <w:right w:val="none" w:sz="0" w:space="0" w:color="auto"/>
      </w:divBdr>
    </w:div>
    <w:div w:id="1610694659">
      <w:bodyDiv w:val="1"/>
      <w:marLeft w:val="0"/>
      <w:marRight w:val="0"/>
      <w:marTop w:val="0"/>
      <w:marBottom w:val="0"/>
      <w:divBdr>
        <w:top w:val="none" w:sz="0" w:space="0" w:color="auto"/>
        <w:left w:val="none" w:sz="0" w:space="0" w:color="auto"/>
        <w:bottom w:val="none" w:sz="0" w:space="0" w:color="auto"/>
        <w:right w:val="none" w:sz="0" w:space="0" w:color="auto"/>
      </w:divBdr>
    </w:div>
    <w:div w:id="1794204684">
      <w:bodyDiv w:val="1"/>
      <w:marLeft w:val="0"/>
      <w:marRight w:val="0"/>
      <w:marTop w:val="0"/>
      <w:marBottom w:val="0"/>
      <w:divBdr>
        <w:top w:val="none" w:sz="0" w:space="0" w:color="auto"/>
        <w:left w:val="none" w:sz="0" w:space="0" w:color="auto"/>
        <w:bottom w:val="none" w:sz="0" w:space="0" w:color="auto"/>
        <w:right w:val="none" w:sz="0" w:space="0" w:color="auto"/>
      </w:divBdr>
    </w:div>
    <w:div w:id="18664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document/?pdmfid=1000516&amp;crid=70639b0b-fe79-4022-9cb0-e3e8fcfe4b8e&amp;pddocfullpath=%2Fshared%2Fdocument%2Fcases%2Furn%3AcontentItem%3A4V47-XMB0-TXFY-0376-00000-00&amp;pddocid=urn%3AcontentItem%3A4V47-XMB0-TXFY-0376-00000-00&amp;pdcontentcomponentid=10984&amp;pdshepid=urn%3AcontentItem%3A7XXB-0B31-2NSD-K3NS-00000-00&amp;pdteaserkey=sr0&amp;ecomp=q85tk&amp;earg=sr0&amp;prid=61fe16e4-1078-426c-b626-dfc870fa7320" TargetMode="External"/><Relationship Id="rId1" Type="http://schemas.openxmlformats.org/officeDocument/2006/relationships/hyperlink" Target="https://advance.lexis.com/document/?pdmfid=1000516&amp;crid=70639b0b-fe79-4022-9cb0-e3e8fcfe4b8e&amp;pddocfullpath=%2Fshared%2Fdocument%2Fcases%2Furn%3AcontentItem%3A4V47-XMB0-TXFY-0376-00000-00&amp;pddocid=urn%3AcontentItem%3A4V47-XMB0-TXFY-0376-00000-00&amp;pdcontentcomponentid=10984&amp;pdshepid=urn%3AcontentItem%3A7XXB-0B31-2NSD-K3NS-00000-00&amp;pdteaserkey=sr0&amp;ecomp=q85tk&amp;earg=sr0&amp;prid=61fe16e4-1078-426c-b626-dfc870fa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202C-21A7-446A-989E-4501A63A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8768</Words>
  <Characters>49981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2017-10-30T13:52:00Z</dcterms:created>
  <dcterms:modified xsi:type="dcterms:W3CDTF">2018-02-16T21:26:00Z</dcterms:modified>
</cp:coreProperties>
</file>